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D1" w:rsidRPr="00553D41" w:rsidRDefault="00206F32" w:rsidP="00553D41">
      <w:pPr>
        <w:jc w:val="right"/>
        <w:rPr>
          <w:b/>
          <w:color w:val="0070C0"/>
        </w:rPr>
      </w:pPr>
      <w:r w:rsidRPr="0032421C">
        <w:rPr>
          <w:b/>
          <w:color w:val="0070C0"/>
        </w:rPr>
        <w:t>0</w:t>
      </w:r>
      <w:r w:rsidR="005847BA" w:rsidRPr="00E535CF">
        <w:rPr>
          <w:b/>
          <w:color w:val="0070C0"/>
        </w:rPr>
        <w:t>)</w:t>
      </w:r>
      <w:r w:rsidR="00E535CF" w:rsidRPr="00E535CF">
        <w:rPr>
          <w:b/>
          <w:bCs/>
        </w:rPr>
        <w:t xml:space="preserve"> </w:t>
      </w:r>
      <w:r w:rsidR="00E535CF" w:rsidRPr="00E535CF">
        <w:rPr>
          <w:b/>
          <w:bCs/>
          <w:color w:val="0070C0"/>
        </w:rPr>
        <w:t>M€ 1.5,</w:t>
      </w:r>
      <w:r w:rsidR="005847BA" w:rsidRPr="0032421C">
        <w:rPr>
          <w:b/>
          <w:color w:val="0070C0"/>
        </w:rPr>
        <w:t xml:space="preserve"> </w:t>
      </w:r>
      <w:r w:rsidR="005847BA" w:rsidRPr="0032421C">
        <w:rPr>
          <w:rStyle w:val="ember-view"/>
          <w:b/>
          <w:color w:val="0070C0"/>
        </w:rPr>
        <w:t xml:space="preserve"> </w:t>
      </w:r>
      <w:hyperlink r:id="rId6" w:tgtFrame="_blank" w:history="1">
        <w:r w:rsidR="005847BA" w:rsidRPr="0032421C">
          <w:rPr>
            <w:rStyle w:val="Enfasigrassetto"/>
            <w:iCs/>
            <w:color w:val="0070C0"/>
            <w:u w:val="single"/>
          </w:rPr>
          <w:t>®GUPC Lab</w:t>
        </w:r>
      </w:hyperlink>
      <w:r w:rsidR="00297571" w:rsidRPr="00553D41">
        <w:rPr>
          <w:b/>
          <w:color w:val="0070C0"/>
        </w:rPr>
        <w:t xml:space="preserve"> - </w:t>
      </w:r>
      <w:hyperlink r:id="rId7" w:history="1">
        <w:r w:rsidR="000E0F92" w:rsidRPr="00481236">
          <w:rPr>
            <w:rStyle w:val="Collegamentoipertestuale"/>
            <w:color w:val="0070C0"/>
          </w:rPr>
          <w:t>http://www.expotv1.com/LIC/BUNIT/Ba1_GUPC_why_RETROFIT.ppt</w:t>
        </w:r>
      </w:hyperlink>
    </w:p>
    <w:p w:rsidR="00206F32" w:rsidRPr="00CA713A" w:rsidRDefault="009D5DC4" w:rsidP="00BF0068">
      <w:pPr>
        <w:jc w:val="both"/>
        <w:rPr>
          <w:color w:val="0070C0"/>
          <w:lang w:val="it-IT"/>
        </w:rPr>
      </w:pPr>
      <w:r w:rsidRPr="00CA713A">
        <w:rPr>
          <w:rStyle w:val="Enfasigrassetto"/>
          <w:color w:val="0070C0"/>
          <w:lang w:val="it-IT"/>
        </w:rPr>
        <w:t>60 Centri di Eccellenza</w:t>
      </w:r>
      <w:r w:rsidRPr="00CA713A">
        <w:rPr>
          <w:rStyle w:val="ember-view"/>
          <w:color w:val="0070C0"/>
          <w:lang w:val="it-IT"/>
        </w:rPr>
        <w:t xml:space="preserve"> con </w:t>
      </w:r>
      <w:r w:rsidRPr="00CA713A">
        <w:rPr>
          <w:color w:val="0070C0"/>
          <w:lang w:val="it-IT"/>
        </w:rPr>
        <w:t>innovazione </w:t>
      </w:r>
      <w:r w:rsidRPr="00CA713A">
        <w:rPr>
          <w:b/>
          <w:color w:val="0070C0"/>
          <w:lang w:val="it-IT"/>
        </w:rPr>
        <w:t>GREEN</w:t>
      </w:r>
      <w:r w:rsidRPr="00CA713A">
        <w:rPr>
          <w:color w:val="0070C0"/>
          <w:lang w:val="it-IT"/>
        </w:rPr>
        <w:t xml:space="preserve"> </w:t>
      </w:r>
      <w:r w:rsidR="006E7056" w:rsidRPr="00CA713A">
        <w:rPr>
          <w:color w:val="0070C0"/>
          <w:lang w:val="it-IT"/>
        </w:rPr>
        <w:t xml:space="preserve">e </w:t>
      </w:r>
      <w:r w:rsidRPr="00CA713A">
        <w:rPr>
          <w:color w:val="0070C0"/>
          <w:lang w:val="it-IT"/>
        </w:rPr>
        <w:t xml:space="preserve">sostenuti da </w:t>
      </w:r>
      <w:hyperlink r:id="rId8" w:history="1">
        <w:r w:rsidRPr="00CA713A">
          <w:rPr>
            <w:rStyle w:val="Collegamentoipertestuale"/>
            <w:color w:val="0070C0"/>
            <w:lang w:val="it-IT"/>
          </w:rPr>
          <w:t>DL Bilancio 2020</w:t>
        </w:r>
      </w:hyperlink>
      <w:r w:rsidRPr="00CA713A">
        <w:rPr>
          <w:color w:val="0070C0"/>
          <w:lang w:val="it-IT"/>
        </w:rPr>
        <w:t>, </w:t>
      </w:r>
      <w:hyperlink r:id="rId9" w:history="1">
        <w:r w:rsidRPr="00CA713A">
          <w:rPr>
            <w:rStyle w:val="Collegamentoipertestuale"/>
            <w:color w:val="0070C0"/>
            <w:lang w:val="it-IT"/>
          </w:rPr>
          <w:t>DL Rilancio</w:t>
        </w:r>
      </w:hyperlink>
      <w:r w:rsidRPr="00CA713A">
        <w:rPr>
          <w:color w:val="0070C0"/>
          <w:lang w:val="it-IT"/>
        </w:rPr>
        <w:t> e con </w:t>
      </w:r>
      <w:hyperlink r:id="rId10" w:history="1">
        <w:r w:rsidRPr="00CA713A">
          <w:rPr>
            <w:rStyle w:val="Collegamentoipertestuale"/>
            <w:color w:val="0070C0"/>
            <w:lang w:val="it-IT"/>
          </w:rPr>
          <w:t>MISE - Transizione 4.0</w:t>
        </w:r>
      </w:hyperlink>
      <w:r w:rsidRPr="00CA713A">
        <w:rPr>
          <w:color w:val="0070C0"/>
          <w:lang w:val="it-IT"/>
        </w:rPr>
        <w:t> (es. </w:t>
      </w:r>
      <w:hyperlink r:id="rId11" w:history="1">
        <w:r w:rsidRPr="00CA713A">
          <w:rPr>
            <w:rStyle w:val="Collegamentoipertestuale"/>
            <w:color w:val="0070C0"/>
            <w:lang w:val="it-IT"/>
          </w:rPr>
          <w:t>INDUSTRIA 4.0 --&gt; TRANSIZIONE 4.0</w:t>
        </w:r>
      </w:hyperlink>
      <w:r w:rsidRPr="00CA713A">
        <w:rPr>
          <w:color w:val="0070C0"/>
          <w:lang w:val="it-IT"/>
        </w:rPr>
        <w:t xml:space="preserve">) con molti agi alle Imprese, ed in particolare quelle coinvolte in </w:t>
      </w:r>
      <w:hyperlink r:id="rId12" w:history="1">
        <w:r w:rsidRPr="00CA713A">
          <w:rPr>
            <w:rStyle w:val="Collegamentoipertestuale"/>
            <w:color w:val="0070C0"/>
            <w:lang w:val="it-IT"/>
          </w:rPr>
          <w:t>Edilizia 4.0</w:t>
        </w:r>
      </w:hyperlink>
      <w:r w:rsidRPr="00CA713A">
        <w:rPr>
          <w:color w:val="0070C0"/>
          <w:lang w:val="it-IT"/>
        </w:rPr>
        <w:t xml:space="preserve"> ed </w:t>
      </w:r>
      <w:hyperlink r:id="rId13" w:history="1">
        <w:r w:rsidRPr="00CA713A">
          <w:rPr>
            <w:rStyle w:val="Collegamentoipertestuale"/>
            <w:color w:val="0070C0"/>
            <w:lang w:val="it-IT"/>
          </w:rPr>
          <w:t>Condominio 4.0</w:t>
        </w:r>
      </w:hyperlink>
      <w:r w:rsidRPr="00CA713A">
        <w:rPr>
          <w:color w:val="0070C0"/>
          <w:lang w:val="it-IT"/>
        </w:rPr>
        <w:t xml:space="preserve"> --- 110%: </w:t>
      </w:r>
      <w:hyperlink r:id="rId14" w:history="1">
        <w:r w:rsidRPr="00CA713A">
          <w:rPr>
            <w:rStyle w:val="Collegamentoipertestuale"/>
            <w:color w:val="0070C0"/>
            <w:lang w:val="it-IT"/>
          </w:rPr>
          <w:t>CLI</w:t>
        </w:r>
      </w:hyperlink>
      <w:r w:rsidRPr="00CA713A">
        <w:rPr>
          <w:color w:val="0070C0"/>
          <w:lang w:val="it-IT"/>
        </w:rPr>
        <w:t xml:space="preserve">, </w:t>
      </w:r>
      <w:hyperlink r:id="rId15" w:history="1">
        <w:r w:rsidRPr="00CA713A">
          <w:rPr>
            <w:rStyle w:val="Collegamentoipertestuale"/>
            <w:color w:val="0070C0"/>
            <w:lang w:val="it-IT"/>
          </w:rPr>
          <w:t>CNS</w:t>
        </w:r>
      </w:hyperlink>
      <w:r w:rsidRPr="00CA713A">
        <w:rPr>
          <w:color w:val="0070C0"/>
          <w:lang w:val="it-IT"/>
        </w:rPr>
        <w:t xml:space="preserve">, </w:t>
      </w:r>
      <w:hyperlink r:id="rId16" w:history="1">
        <w:r w:rsidRPr="00CA713A">
          <w:rPr>
            <w:rStyle w:val="Collegamentoipertestuale"/>
            <w:color w:val="0070C0"/>
            <w:lang w:val="it-IT"/>
          </w:rPr>
          <w:t>IMP</w:t>
        </w:r>
      </w:hyperlink>
      <w:r w:rsidRPr="00CA713A">
        <w:rPr>
          <w:color w:val="0070C0"/>
          <w:lang w:val="it-IT"/>
        </w:rPr>
        <w:t xml:space="preserve">, </w:t>
      </w:r>
      <w:hyperlink r:id="rId17" w:history="1">
        <w:r w:rsidRPr="00CA713A">
          <w:rPr>
            <w:rStyle w:val="Collegamentoipertestuale"/>
            <w:color w:val="0070C0"/>
            <w:lang w:val="it-IT"/>
          </w:rPr>
          <w:t>Show</w:t>
        </w:r>
      </w:hyperlink>
      <w:r w:rsidRPr="00CA713A">
        <w:rPr>
          <w:color w:val="0070C0"/>
          <w:lang w:val="it-IT"/>
        </w:rPr>
        <w:t>, ...</w:t>
      </w:r>
      <w:r w:rsidR="00725D46" w:rsidRPr="00CA713A">
        <w:rPr>
          <w:color w:val="0070C0"/>
          <w:lang w:val="it-IT"/>
        </w:rPr>
        <w:t xml:space="preserve">nonché </w:t>
      </w:r>
      <w:r w:rsidRPr="00CA713A">
        <w:rPr>
          <w:color w:val="0070C0"/>
          <w:lang w:val="it-IT"/>
        </w:rPr>
        <w:t>ben oltre 110%</w:t>
      </w:r>
      <w:r w:rsidR="00725D46" w:rsidRPr="00CA713A">
        <w:rPr>
          <w:color w:val="0070C0"/>
          <w:lang w:val="it-IT"/>
        </w:rPr>
        <w:t xml:space="preserve"> ed a seguire,</w:t>
      </w:r>
      <w:r w:rsidRPr="00CA713A">
        <w:rPr>
          <w:color w:val="0070C0"/>
          <w:lang w:val="it-IT"/>
        </w:rPr>
        <w:t xml:space="preserve"> </w:t>
      </w:r>
      <w:hyperlink r:id="rId18" w:history="1">
        <w:r w:rsidRPr="00CA713A">
          <w:rPr>
            <w:rStyle w:val="Collegamentoipertestuale"/>
            <w:color w:val="0070C0"/>
            <w:lang w:val="it-IT"/>
          </w:rPr>
          <w:t>...INNOVANDO</w:t>
        </w:r>
      </w:hyperlink>
      <w:r w:rsidRPr="00CA713A">
        <w:rPr>
          <w:color w:val="0070C0"/>
          <w:lang w:val="it-IT"/>
        </w:rPr>
        <w:t xml:space="preserve"> con </w:t>
      </w:r>
      <w:hyperlink r:id="rId19" w:history="1">
        <w:r w:rsidRPr="00CA713A">
          <w:rPr>
            <w:rStyle w:val="Collegamentoipertestuale"/>
            <w:color w:val="0070C0"/>
            <w:lang w:val="it-IT"/>
          </w:rPr>
          <w:t>TCC/TP</w:t>
        </w:r>
      </w:hyperlink>
      <w:r w:rsidRPr="00CA713A">
        <w:rPr>
          <w:color w:val="0070C0"/>
          <w:lang w:val="it-IT"/>
        </w:rPr>
        <w:t>.</w:t>
      </w:r>
    </w:p>
    <w:p w:rsidR="00206F32" w:rsidRPr="00F546FF" w:rsidRDefault="00206F32" w:rsidP="00BF0068">
      <w:pPr>
        <w:pStyle w:val="Default"/>
        <w:jc w:val="both"/>
        <w:rPr>
          <w:color w:val="auto"/>
          <w:sz w:val="20"/>
          <w:szCs w:val="20"/>
        </w:rPr>
      </w:pPr>
      <w:r w:rsidRPr="00F546FF">
        <w:rPr>
          <w:color w:val="auto"/>
          <w:sz w:val="20"/>
          <w:szCs w:val="20"/>
        </w:rPr>
        <w:t xml:space="preserve"> </w:t>
      </w:r>
    </w:p>
    <w:p w:rsidR="00206F32" w:rsidRPr="00481236" w:rsidRDefault="00206F32" w:rsidP="00BF0068">
      <w:pPr>
        <w:pStyle w:val="Default"/>
        <w:jc w:val="both"/>
        <w:rPr>
          <w:color w:val="auto"/>
          <w:sz w:val="20"/>
          <w:szCs w:val="20"/>
        </w:rPr>
      </w:pPr>
      <w:r w:rsidRPr="00481236">
        <w:rPr>
          <w:b/>
          <w:bCs/>
          <w:color w:val="auto"/>
          <w:sz w:val="20"/>
          <w:szCs w:val="20"/>
        </w:rPr>
        <w:t>1)</w:t>
      </w:r>
      <w:r w:rsidR="00E535CF">
        <w:rPr>
          <w:b/>
          <w:bCs/>
          <w:color w:val="auto"/>
          <w:sz w:val="20"/>
          <w:szCs w:val="20"/>
        </w:rPr>
        <w:t xml:space="preserve"> M€ 2.0,</w:t>
      </w:r>
      <w:r w:rsidRPr="00481236">
        <w:rPr>
          <w:b/>
          <w:bCs/>
          <w:color w:val="auto"/>
          <w:sz w:val="20"/>
          <w:szCs w:val="20"/>
        </w:rPr>
        <w:t xml:space="preserve"> </w:t>
      </w:r>
      <w:hyperlink r:id="rId20" w:history="1">
        <w:r w:rsidRPr="00481236">
          <w:rPr>
            <w:rStyle w:val="Collegamentoipertestuale"/>
            <w:b/>
            <w:bCs/>
            <w:iCs/>
            <w:sz w:val="20"/>
            <w:szCs w:val="20"/>
          </w:rPr>
          <w:t>iteg-jwt.it</w:t>
        </w:r>
      </w:hyperlink>
      <w:r w:rsidRPr="00481236">
        <w:rPr>
          <w:bCs/>
          <w:iCs/>
          <w:color w:val="auto"/>
          <w:sz w:val="20"/>
          <w:szCs w:val="20"/>
        </w:rPr>
        <w:t xml:space="preserve"> - </w:t>
      </w:r>
      <w:hyperlink r:id="rId21" w:history="1">
        <w:r w:rsidRPr="00481236">
          <w:rPr>
            <w:rStyle w:val="Collegamentoipertestuale"/>
            <w:bCs/>
            <w:iCs/>
            <w:color w:val="auto"/>
            <w:sz w:val="20"/>
            <w:szCs w:val="20"/>
          </w:rPr>
          <w:t>http://www.expotv1.com/LIC/BUNIT/Bm1_ITEG_why_Industry.ppt</w:t>
        </w:r>
      </w:hyperlink>
      <w:r w:rsidRPr="00481236">
        <w:rPr>
          <w:bCs/>
          <w:iCs/>
          <w:color w:val="auto"/>
          <w:sz w:val="20"/>
          <w:szCs w:val="20"/>
        </w:rPr>
        <w:t xml:space="preserve"> </w:t>
      </w:r>
      <w:r w:rsidR="00954544" w:rsidRPr="00481236">
        <w:rPr>
          <w:bCs/>
          <w:iCs/>
          <w:color w:val="auto"/>
          <w:sz w:val="20"/>
          <w:szCs w:val="20"/>
        </w:rPr>
        <w:t xml:space="preserve"> - </w:t>
      </w:r>
      <w:r w:rsidRPr="00481236">
        <w:rPr>
          <w:color w:val="auto"/>
          <w:sz w:val="20"/>
          <w:szCs w:val="20"/>
        </w:rPr>
        <w:t xml:space="preserve">piano industriale per sviluppo e produzioni di </w:t>
      </w:r>
      <w:r w:rsidRPr="00481236">
        <w:rPr>
          <w:bCs/>
          <w:color w:val="auto"/>
          <w:sz w:val="20"/>
          <w:szCs w:val="20"/>
        </w:rPr>
        <w:t xml:space="preserve">sistemi rotorici </w:t>
      </w:r>
      <w:r w:rsidRPr="00481236">
        <w:rPr>
          <w:color w:val="auto"/>
          <w:sz w:val="20"/>
          <w:szCs w:val="20"/>
        </w:rPr>
        <w:t>per agire con fluidi (aeriformi e liquidi), per funzioni propul</w:t>
      </w:r>
      <w:r w:rsidR="00895B11" w:rsidRPr="00481236">
        <w:rPr>
          <w:color w:val="auto"/>
          <w:sz w:val="20"/>
          <w:szCs w:val="20"/>
        </w:rPr>
        <w:t>sive (cardiologia,</w:t>
      </w:r>
      <w:r w:rsidRPr="00481236">
        <w:rPr>
          <w:color w:val="auto"/>
          <w:sz w:val="20"/>
          <w:szCs w:val="20"/>
        </w:rPr>
        <w:t xml:space="preserve"> industria chimica</w:t>
      </w:r>
      <w:r w:rsidR="00895B11" w:rsidRPr="00481236">
        <w:rPr>
          <w:color w:val="auto"/>
          <w:sz w:val="20"/>
          <w:szCs w:val="20"/>
        </w:rPr>
        <w:t>/farmaceutica</w:t>
      </w:r>
      <w:r w:rsidRPr="00481236">
        <w:rPr>
          <w:color w:val="auto"/>
          <w:sz w:val="20"/>
          <w:szCs w:val="20"/>
        </w:rPr>
        <w:t>, aer</w:t>
      </w:r>
      <w:r w:rsidR="00895B11" w:rsidRPr="00481236">
        <w:rPr>
          <w:color w:val="auto"/>
          <w:sz w:val="20"/>
          <w:szCs w:val="20"/>
        </w:rPr>
        <w:t>eo/</w:t>
      </w:r>
      <w:r w:rsidRPr="00481236">
        <w:rPr>
          <w:color w:val="auto"/>
          <w:sz w:val="20"/>
          <w:szCs w:val="20"/>
        </w:rPr>
        <w:t>nautica, oil&amp;gas, …) o intercettive (idro</w:t>
      </w:r>
      <w:r w:rsidR="00895B11" w:rsidRPr="00481236">
        <w:rPr>
          <w:color w:val="auto"/>
          <w:sz w:val="20"/>
          <w:szCs w:val="20"/>
        </w:rPr>
        <w:t xml:space="preserve">elettrico, eolico, marino, …); </w:t>
      </w:r>
      <w:r w:rsidRPr="00481236">
        <w:rPr>
          <w:color w:val="auto"/>
          <w:sz w:val="20"/>
          <w:szCs w:val="20"/>
        </w:rPr>
        <w:t>maggiori efficienze e rendimenti energetici, con minori costi</w:t>
      </w:r>
      <w:r w:rsidR="00895B11" w:rsidRPr="00481236">
        <w:rPr>
          <w:color w:val="auto"/>
          <w:sz w:val="20"/>
          <w:szCs w:val="20"/>
        </w:rPr>
        <w:t>/</w:t>
      </w:r>
      <w:r w:rsidRPr="00481236">
        <w:rPr>
          <w:color w:val="auto"/>
          <w:sz w:val="20"/>
          <w:szCs w:val="20"/>
        </w:rPr>
        <w:t xml:space="preserve">volumi; </w:t>
      </w:r>
    </w:p>
    <w:p w:rsidR="00206F32" w:rsidRPr="00481236" w:rsidRDefault="00206F32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4863CC" w:rsidRPr="00481236" w:rsidRDefault="006E46A8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2)</w:t>
      </w:r>
      <w:r w:rsidR="00E535CF" w:rsidRPr="00E535CF">
        <w:rPr>
          <w:b/>
          <w:bCs/>
          <w:color w:val="auto"/>
          <w:sz w:val="20"/>
          <w:szCs w:val="20"/>
          <w:lang w:val="it-IT"/>
        </w:rPr>
        <w:t xml:space="preserve"> M€ 1.0,</w:t>
      </w: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</w:t>
      </w:r>
      <w:hyperlink r:id="rId22" w:history="1">
        <w:r w:rsidRPr="00481236">
          <w:rPr>
            <w:rStyle w:val="Hyperlink0"/>
            <w:rFonts w:ascii="Times New Roman" w:hAnsi="Times New Roman" w:cs="Times New Roman"/>
            <w:b/>
            <w:color w:val="auto"/>
            <w:sz w:val="20"/>
            <w:szCs w:val="20"/>
            <w:lang w:val="it-IT"/>
          </w:rPr>
          <w:t>mbgc-jwt.it</w:t>
        </w:r>
      </w:hyperlink>
      <w:r w:rsidR="005847BA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hyperlink r:id="rId23" w:history="1">
        <w:r w:rsidR="00206F32" w:rsidRPr="00481236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lang w:val="it-IT"/>
          </w:rPr>
          <w:t>http://www.expotv1.com/LIC/BUNIT/Bb1_MBGC_why_BIOGAS.ppt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="00954544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piano industriale per sviluppo e produzioni di sistemi per digestione anaerobica, </w:t>
      </w:r>
      <w:r w:rsidRPr="00481236">
        <w:rPr>
          <w:rFonts w:ascii="Times New Roman" w:hAnsi="Times New Roman" w:cs="Times New Roman"/>
          <w:color w:val="auto"/>
          <w:sz w:val="20"/>
          <w:szCs w:val="20"/>
          <w:rtl/>
          <w:lang w:val="ar-SA"/>
        </w:rPr>
        <w:t>“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piccoli e fatti bene” da inserire in modo </w:t>
      </w:r>
      <w:r w:rsidRPr="00481236">
        <w:rPr>
          <w:rFonts w:ascii="Times New Roman" w:hAnsi="Times New Roman" w:cs="Times New Roman"/>
          <w:color w:val="auto"/>
          <w:sz w:val="20"/>
          <w:szCs w:val="20"/>
          <w:rtl/>
          <w:lang w:val="ar-SA"/>
        </w:rPr>
        <w:t>“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distribuito e pervasivo” in ambiti urbani e periurbani (condomini, alberghi, rsa, …micro aziende agro-zootecniche), ed ovunque utile la bonifica di risulta organiche da attività antropica (e correlate), con loro valorizzazioni energetiche ed ambientali;</w:t>
      </w:r>
    </w:p>
    <w:p w:rsidR="00954544" w:rsidRPr="00481236" w:rsidRDefault="00954544" w:rsidP="00BF0068">
      <w:pPr>
        <w:pStyle w:val="Default"/>
        <w:jc w:val="both"/>
        <w:rPr>
          <w:color w:val="auto"/>
          <w:sz w:val="20"/>
          <w:szCs w:val="20"/>
        </w:rPr>
      </w:pPr>
    </w:p>
    <w:p w:rsidR="00954544" w:rsidRPr="00481236" w:rsidRDefault="00E535CF" w:rsidP="00BF0068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iCs/>
          <w:color w:val="auto"/>
          <w:sz w:val="20"/>
          <w:szCs w:val="20"/>
        </w:rPr>
        <w:t>3</w:t>
      </w:r>
      <w:r w:rsidR="00954544" w:rsidRPr="00481236">
        <w:rPr>
          <w:b/>
          <w:bCs/>
          <w:iCs/>
          <w:color w:val="auto"/>
          <w:sz w:val="20"/>
          <w:szCs w:val="20"/>
        </w:rPr>
        <w:t>)</w:t>
      </w:r>
      <w:r>
        <w:rPr>
          <w:b/>
          <w:bCs/>
          <w:color w:val="auto"/>
          <w:sz w:val="20"/>
          <w:szCs w:val="20"/>
        </w:rPr>
        <w:t xml:space="preserve"> M€ 2.0,</w:t>
      </w:r>
      <w:r w:rsidR="00954544" w:rsidRPr="00481236">
        <w:rPr>
          <w:b/>
          <w:bCs/>
          <w:iCs/>
          <w:color w:val="auto"/>
          <w:sz w:val="20"/>
          <w:szCs w:val="20"/>
        </w:rPr>
        <w:t xml:space="preserve"> </w:t>
      </w:r>
      <w:hyperlink r:id="rId24" w:history="1">
        <w:r w:rsidR="00954544" w:rsidRPr="00481236">
          <w:rPr>
            <w:rStyle w:val="Collegamentoipertestuale"/>
            <w:b/>
            <w:bCs/>
            <w:iCs/>
            <w:sz w:val="20"/>
            <w:szCs w:val="20"/>
          </w:rPr>
          <w:t>pbrc-jwt.it</w:t>
        </w:r>
      </w:hyperlink>
      <w:r w:rsidR="00954544" w:rsidRPr="00481236">
        <w:rPr>
          <w:bCs/>
          <w:iCs/>
          <w:color w:val="auto"/>
          <w:sz w:val="20"/>
          <w:szCs w:val="20"/>
        </w:rPr>
        <w:t xml:space="preserve"> -  </w:t>
      </w:r>
      <w:hyperlink r:id="rId25" w:history="1">
        <w:r w:rsidR="00954544" w:rsidRPr="00481236">
          <w:rPr>
            <w:rStyle w:val="Collegamentoipertestuale"/>
            <w:bCs/>
            <w:iCs/>
            <w:color w:val="auto"/>
            <w:sz w:val="20"/>
            <w:szCs w:val="20"/>
          </w:rPr>
          <w:t>http://www.expotv1.com/LIC/BUNIT/Bc1_PBRC_why_ALGAE.ppt</w:t>
        </w:r>
      </w:hyperlink>
      <w:r w:rsidR="00954544" w:rsidRPr="00481236">
        <w:rPr>
          <w:bCs/>
          <w:iCs/>
          <w:color w:val="auto"/>
          <w:sz w:val="20"/>
          <w:szCs w:val="20"/>
        </w:rPr>
        <w:t xml:space="preserve"> - </w:t>
      </w:r>
      <w:r w:rsidR="00954544" w:rsidRPr="00481236">
        <w:rPr>
          <w:color w:val="auto"/>
          <w:sz w:val="20"/>
          <w:szCs w:val="20"/>
        </w:rPr>
        <w:t xml:space="preserve">piano industriale per sviluppo e produzioni di </w:t>
      </w:r>
      <w:r w:rsidR="00954544" w:rsidRPr="00481236">
        <w:rPr>
          <w:bCs/>
          <w:color w:val="auto"/>
          <w:sz w:val="20"/>
          <w:szCs w:val="20"/>
        </w:rPr>
        <w:t>sistemi per coltivazioni microalgali</w:t>
      </w:r>
      <w:r w:rsidR="00954544" w:rsidRPr="00481236">
        <w:rPr>
          <w:color w:val="auto"/>
          <w:sz w:val="20"/>
          <w:szCs w:val="20"/>
        </w:rPr>
        <w:t xml:space="preserve">, per contrasto ad anidride carbonica (CO2), produrre risorse oleiche (biocombustibili) e proteiche (per nutraceutica, farmaci, cosmetici, chimica, …); contribuire al contrasto verso metalli pesanti e bonifiche di corpi idrici compromessi; </w:t>
      </w:r>
    </w:p>
    <w:p w:rsidR="00954544" w:rsidRPr="00481236" w:rsidRDefault="00954544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4863CC" w:rsidRPr="00481236" w:rsidRDefault="006E46A8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4)</w:t>
      </w:r>
      <w:r w:rsidR="00E535CF" w:rsidRPr="00E535CF">
        <w:rPr>
          <w:b/>
          <w:bCs/>
          <w:color w:val="auto"/>
          <w:sz w:val="20"/>
          <w:szCs w:val="20"/>
          <w:lang w:val="it-IT"/>
        </w:rPr>
        <w:t xml:space="preserve"> M€ 1.0,</w:t>
      </w: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</w:t>
      </w:r>
      <w:hyperlink r:id="rId26" w:history="1">
        <w:r w:rsidRPr="00481236">
          <w:rPr>
            <w:rStyle w:val="Collegamentoipertestuale"/>
            <w:rFonts w:ascii="Times New Roman" w:hAnsi="Times New Roman" w:cs="Times New Roman"/>
            <w:b/>
            <w:sz w:val="20"/>
            <w:szCs w:val="20"/>
            <w:lang w:val="it-IT"/>
          </w:rPr>
          <w:t>sidr-jwt.it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hyperlink r:id="rId27" w:history="1">
        <w:r w:rsidR="00206F32" w:rsidRPr="00481236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lang w:val="it-IT"/>
          </w:rPr>
          <w:t>http://www.expotv1.com/LIC/BUNIT/Bl1_SIDR_why_FOOTBALL.ppt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="00954544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p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iano industriale per realizzare e progettare interventi per ampliare finestre colturali (condizionando con caldo, freddo, migliori tenori igroscopici e di respirazione per le radici), con il solo ricorso a fonti rinnovabili; seguono più risparmi (80%) in fertilizzanti, pesticidi (si preserva falde freatiche), gestione di picchi meteo, riserve idriche, contrasto a desertificazione di ampi territori, manti di erba naturale (per attività ludiche e sportive, calcio, rugby, tennis, …); migliori sicurezze per viabilità, contrasto al dissesto idrogeologico ed agibilità di strutture logistiche ed aeroportuali;</w:t>
      </w:r>
    </w:p>
    <w:p w:rsidR="004863CC" w:rsidRPr="00481236" w:rsidRDefault="004863CC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4863CC" w:rsidRPr="00481236" w:rsidRDefault="006E46A8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5)</w:t>
      </w:r>
      <w:r w:rsidR="00E535CF" w:rsidRPr="00E535CF">
        <w:rPr>
          <w:b/>
          <w:bCs/>
          <w:color w:val="auto"/>
          <w:sz w:val="20"/>
          <w:szCs w:val="20"/>
          <w:lang w:val="it-IT"/>
        </w:rPr>
        <w:t xml:space="preserve"> M€ 1.0,</w:t>
      </w:r>
      <w:r w:rsidR="00725D46"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</w:t>
      </w:r>
      <w:hyperlink r:id="rId28" w:history="1">
        <w:r w:rsidRPr="00481236">
          <w:rPr>
            <w:rStyle w:val="Hyperlink0"/>
            <w:rFonts w:ascii="Times New Roman" w:hAnsi="Times New Roman" w:cs="Times New Roman"/>
            <w:b/>
            <w:color w:val="auto"/>
            <w:sz w:val="20"/>
            <w:szCs w:val="20"/>
            <w:lang w:val="it-IT"/>
          </w:rPr>
          <w:t>sdgc-jwt.it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hyperlink r:id="rId29" w:history="1">
        <w:r w:rsidR="00206F32" w:rsidRPr="00481236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lang w:val="it-IT"/>
          </w:rPr>
          <w:t>http://www.expotv1.com/LIC/BUNIT/Bd1_SDGC_why_WATER.ppt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="00954544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piano industriale per sviluppo e produzioni di sistemi per dissalazione, ricorrendo a sole fonti rinnovabili (ZERO ricorso a fossili, n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fr-FR"/>
        </w:rPr>
        <w:t xml:space="preserve">é 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diretti n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fr-FR"/>
        </w:rPr>
        <w:t xml:space="preserve">é 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indiretti); utili per produrre acqua dolce (essenziale per scopi umani, agronomici ed industriali) da acque marine, salmastre e corpi idrici compromessi da attività antropiche; strategici per ogni industria impiantistica ed in particolare per l</w:t>
      </w:r>
      <w:r w:rsidRPr="00481236">
        <w:rPr>
          <w:rFonts w:ascii="Times New Roman" w:hAnsi="Times New Roman" w:cs="Times New Roman"/>
          <w:color w:val="auto"/>
          <w:sz w:val="20"/>
          <w:szCs w:val="20"/>
          <w:rtl/>
        </w:rPr>
        <w:t>’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avvento di quella dell</w:t>
      </w:r>
      <w:r w:rsidRPr="00481236">
        <w:rPr>
          <w:rFonts w:ascii="Times New Roman" w:hAnsi="Times New Roman" w:cs="Times New Roman"/>
          <w:color w:val="auto"/>
          <w:sz w:val="20"/>
          <w:szCs w:val="20"/>
          <w:rtl/>
        </w:rPr>
        <w:t>’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idrogeno;</w:t>
      </w:r>
    </w:p>
    <w:p w:rsidR="004863CC" w:rsidRPr="00481236" w:rsidRDefault="004863CC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4863CC" w:rsidRPr="00481236" w:rsidRDefault="006E46A8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6)</w:t>
      </w:r>
      <w:r w:rsidR="00E535CF" w:rsidRPr="00E535CF">
        <w:rPr>
          <w:b/>
          <w:bCs/>
          <w:color w:val="auto"/>
          <w:sz w:val="20"/>
          <w:szCs w:val="20"/>
          <w:lang w:val="it-IT"/>
        </w:rPr>
        <w:t xml:space="preserve"> M€ 1.0,</w:t>
      </w: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</w:t>
      </w:r>
      <w:hyperlink r:id="rId30" w:history="1">
        <w:r w:rsidRPr="00481236">
          <w:rPr>
            <w:rStyle w:val="Hyperlink0"/>
            <w:rFonts w:ascii="Times New Roman" w:hAnsi="Times New Roman" w:cs="Times New Roman"/>
            <w:b/>
            <w:color w:val="auto"/>
            <w:sz w:val="20"/>
            <w:szCs w:val="20"/>
            <w:lang w:val="it-IT"/>
          </w:rPr>
          <w:t>gsmf-jwt.it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hyperlink r:id="rId31" w:history="1">
        <w:r w:rsidR="00206F32" w:rsidRPr="00481236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lang w:val="it-IT"/>
          </w:rPr>
          <w:t>http://www.expotv1.com/LIC/BUNIT/Bh1_GSMF_why_SEPARATOR.ppt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="00954544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piano industriale per sviluppo e produzioni di sistemi per separazione gravimetrica di fluidi (aeriformi o liquidi), strategici in processi depurativi, dove separare resta atto preliminare in ogni intervento di economia circolare; molto utili per contrasto ad inquinamento carbonico (Carbon Capture), in ambiti urbani e rurali;</w:t>
      </w:r>
    </w:p>
    <w:p w:rsidR="004863CC" w:rsidRPr="00481236" w:rsidRDefault="004863CC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206F32" w:rsidRPr="00481236" w:rsidRDefault="00206F32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7)</w:t>
      </w:r>
      <w:r w:rsidR="00E535CF" w:rsidRPr="00E535CF">
        <w:rPr>
          <w:b/>
          <w:bCs/>
          <w:color w:val="auto"/>
          <w:sz w:val="20"/>
          <w:szCs w:val="20"/>
          <w:lang w:val="it-IT"/>
        </w:rPr>
        <w:t xml:space="preserve"> M€ 1.0,</w:t>
      </w: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</w:t>
      </w:r>
      <w:hyperlink r:id="rId32" w:history="1">
        <w:r w:rsidRPr="00481236">
          <w:rPr>
            <w:rStyle w:val="Hyperlink0"/>
            <w:rFonts w:ascii="Times New Roman" w:hAnsi="Times New Roman" w:cs="Times New Roman"/>
            <w:b/>
            <w:color w:val="auto"/>
            <w:sz w:val="20"/>
            <w:szCs w:val="20"/>
            <w:lang w:val="it-IT"/>
          </w:rPr>
          <w:t>pcrr-jwt.it</w:t>
        </w:r>
      </w:hyperlink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hyperlink r:id="rId33" w:history="1">
        <w:r w:rsidR="006E7056" w:rsidRPr="00481236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http://www.expotv1.com/LIC/BUNIT/Ba1_GUPC_why_RETROFIT.ppt</w:t>
        </w:r>
      </w:hyperlink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="00954544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r w:rsidRPr="00481236">
        <w:rPr>
          <w:rFonts w:ascii="Times New Roman" w:hAnsi="Times New Roman" w:cs="Times New Roman"/>
          <w:color w:val="auto"/>
          <w:sz w:val="20"/>
          <w:szCs w:val="20"/>
          <w:rtl/>
          <w:lang w:val="ar-SA"/>
        </w:rPr>
        <w:t xml:space="preserve"> “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Piano Commerciale di Ripresa e Resilienza” proattivo alla Transizione Ecologica di PNRR; promuove azioni fortemente digitali di divulgazione ed attuazione su interventi di economia circolare e loro elevata automazione (Transizione 4.0); con ricorso a vasto piano di comunicazioni digitali ed </w:t>
      </w:r>
      <w:r w:rsidRPr="00481236">
        <w:rPr>
          <w:rFonts w:ascii="Times New Roman" w:hAnsi="Times New Roman" w:cs="Times New Roman"/>
          <w:color w:val="auto"/>
          <w:sz w:val="20"/>
          <w:szCs w:val="20"/>
          <w:rtl/>
          <w:lang w:val="ar-SA"/>
        </w:rPr>
        <w:t>“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aste telematiche volontarie” volte a veicolare beni immateriali </w:t>
      </w:r>
      <w:r w:rsidRPr="00481236">
        <w:rPr>
          <w:rFonts w:ascii="Times New Roman" w:hAnsi="Times New Roman" w:cs="Times New Roman"/>
          <w:color w:val="auto"/>
          <w:sz w:val="20"/>
          <w:szCs w:val="20"/>
          <w:rtl/>
          <w:lang w:val="ar-SA"/>
        </w:rPr>
        <w:t>“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Made in Italy”; si ricorre e sviluppa tecnologie digitali di rilievo ed a supporto di molta informatica giuridica (PEC, firme digitali, hashing, blockchain, …), sempre più strategica nella valorizzazione di beni immateriali in attività economiche e sociali;</w:t>
      </w:r>
    </w:p>
    <w:p w:rsidR="00206F32" w:rsidRPr="00481236" w:rsidRDefault="00206F32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4863CC" w:rsidRPr="00481236" w:rsidRDefault="006E46A8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8)</w:t>
      </w:r>
      <w:r w:rsidR="00E535CF" w:rsidRPr="00E535CF">
        <w:rPr>
          <w:b/>
          <w:bCs/>
          <w:color w:val="auto"/>
          <w:sz w:val="20"/>
          <w:szCs w:val="20"/>
          <w:lang w:val="it-IT"/>
        </w:rPr>
        <w:t xml:space="preserve"> M€ 2.0,</w:t>
      </w: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</w:t>
      </w:r>
      <w:hyperlink r:id="rId34" w:history="1">
        <w:r w:rsidRPr="00481236">
          <w:rPr>
            <w:rStyle w:val="Hyperlink0"/>
            <w:rFonts w:ascii="Times New Roman" w:hAnsi="Times New Roman" w:cs="Times New Roman"/>
            <w:b/>
            <w:color w:val="auto"/>
            <w:sz w:val="20"/>
            <w:szCs w:val="20"/>
            <w:lang w:val="it-IT"/>
          </w:rPr>
          <w:t>gfss-jwt.it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hyperlink r:id="rId35" w:history="1">
        <w:r w:rsidR="00206F32" w:rsidRPr="00481236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lang w:val="it-IT"/>
          </w:rPr>
          <w:t>http://www.expotv1.com/LIC/BUNIT/Bn1_GFSS_why_SpiralSEPARATOR.ppt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="00954544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- 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piano industriale per sviluppo e produzioni di sistemi per separazione di miscele (anche soluzioni), aeriformi o liquide, con azioni sistemica su componenti con diversi indici di densità gravitazionale, elettriche e magnetiche; strategie innovative in processi di bonifiche, dove separare con elevate risoluzioni resta strategico per economia circolare e pure verso la ricerca genomica; </w:t>
      </w:r>
    </w:p>
    <w:p w:rsidR="004A7F98" w:rsidRPr="00481236" w:rsidRDefault="004A7F98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4A7F98" w:rsidRPr="00481236" w:rsidRDefault="004A7F98" w:rsidP="00BF0068">
      <w:pPr>
        <w:pStyle w:val="Corpo"/>
        <w:jc w:val="both"/>
        <w:rPr>
          <w:rFonts w:ascii="Times New Roman" w:hAnsi="Times New Roman" w:cs="Times New Roman"/>
          <w:color w:val="0070C0"/>
          <w:sz w:val="20"/>
          <w:szCs w:val="20"/>
          <w:lang w:val="it-IT"/>
        </w:rPr>
      </w:pPr>
      <w:r w:rsidRPr="00481236">
        <w:rPr>
          <w:rFonts w:ascii="Times New Roman" w:hAnsi="Times New Roman" w:cs="Times New Roman"/>
          <w:b/>
          <w:color w:val="0070C0"/>
          <w:sz w:val="20"/>
          <w:szCs w:val="20"/>
          <w:lang w:val="it-IT"/>
        </w:rPr>
        <w:t>9)</w:t>
      </w:r>
      <w:r w:rsidR="00E535CF" w:rsidRPr="00E535CF">
        <w:rPr>
          <w:b/>
          <w:bCs/>
          <w:color w:val="auto"/>
          <w:sz w:val="20"/>
          <w:szCs w:val="20"/>
          <w:lang w:val="it-IT"/>
        </w:rPr>
        <w:t xml:space="preserve"> M€ 2.</w:t>
      </w:r>
      <w:r w:rsidR="00E535CF">
        <w:rPr>
          <w:b/>
          <w:bCs/>
          <w:color w:val="auto"/>
          <w:sz w:val="20"/>
          <w:szCs w:val="20"/>
          <w:lang w:val="it-IT"/>
        </w:rPr>
        <w:t>5</w:t>
      </w:r>
      <w:r w:rsidR="00E535CF" w:rsidRPr="00E535CF">
        <w:rPr>
          <w:b/>
          <w:bCs/>
          <w:color w:val="auto"/>
          <w:sz w:val="20"/>
          <w:szCs w:val="20"/>
          <w:lang w:val="it-IT"/>
        </w:rPr>
        <w:t>,</w:t>
      </w:r>
      <w:r w:rsidRPr="00481236">
        <w:rPr>
          <w:rFonts w:ascii="Times New Roman" w:hAnsi="Times New Roman" w:cs="Times New Roman"/>
          <w:b/>
          <w:color w:val="0070C0"/>
          <w:sz w:val="20"/>
          <w:szCs w:val="20"/>
          <w:lang w:val="it-IT"/>
        </w:rPr>
        <w:t xml:space="preserve"> </w:t>
      </w:r>
      <w:hyperlink r:id="rId36" w:history="1">
        <w:r w:rsidRPr="00481236">
          <w:rPr>
            <w:rStyle w:val="Collegamentoipertestuale"/>
            <w:rFonts w:ascii="Times New Roman" w:hAnsi="Times New Roman" w:cs="Times New Roman"/>
            <w:b/>
            <w:color w:val="0070C0"/>
            <w:sz w:val="20"/>
            <w:szCs w:val="20"/>
            <w:lang w:val="it-IT"/>
          </w:rPr>
          <w:t>Inclusività</w:t>
        </w:r>
      </w:hyperlink>
      <w:r w:rsidRPr="00481236">
        <w:rPr>
          <w:rStyle w:val="Enfasicorsivo"/>
          <w:rFonts w:ascii="Times New Roman" w:hAnsi="Times New Roman" w:cs="Times New Roman"/>
          <w:color w:val="0070C0"/>
          <w:sz w:val="20"/>
          <w:szCs w:val="20"/>
          <w:lang w:val="it-IT"/>
        </w:rPr>
        <w:t xml:space="preserve"> -</w:t>
      </w:r>
      <w:r w:rsidR="006B112F" w:rsidRPr="00481236">
        <w:rPr>
          <w:rStyle w:val="Enfasicorsivo"/>
          <w:rFonts w:ascii="Times New Roman" w:hAnsi="Times New Roman" w:cs="Times New Roman"/>
          <w:color w:val="0070C0"/>
          <w:sz w:val="20"/>
          <w:szCs w:val="20"/>
          <w:lang w:val="it-IT"/>
        </w:rPr>
        <w:t xml:space="preserve"> </w:t>
      </w:r>
      <w:hyperlink r:id="rId37" w:history="1">
        <w:r w:rsidR="006B112F" w:rsidRPr="00481236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http://www.expotv1.com/190530_ESCP_BU_Fragilita_BP.pdf</w:t>
        </w:r>
      </w:hyperlink>
      <w:r w:rsidR="006B112F" w:rsidRPr="00481236">
        <w:rPr>
          <w:rStyle w:val="Enfasicorsivo"/>
          <w:rFonts w:ascii="Times New Roman" w:hAnsi="Times New Roman" w:cs="Times New Roman"/>
          <w:color w:val="0070C0"/>
          <w:sz w:val="20"/>
          <w:szCs w:val="20"/>
          <w:lang w:val="it-IT"/>
        </w:rPr>
        <w:t xml:space="preserve"> </w:t>
      </w:r>
      <w:r w:rsidR="00F546FF" w:rsidRPr="00481236">
        <w:rPr>
          <w:rStyle w:val="Enfasicorsivo"/>
          <w:rFonts w:ascii="Times New Roman" w:hAnsi="Times New Roman" w:cs="Times New Roman"/>
          <w:color w:val="0070C0"/>
          <w:sz w:val="20"/>
          <w:szCs w:val="20"/>
          <w:lang w:val="it-IT"/>
        </w:rPr>
        <w:t xml:space="preserve"> - </w:t>
      </w:r>
      <w:r w:rsidRPr="00481236">
        <w:rPr>
          <w:rFonts w:ascii="Times New Roman" w:hAnsi="Times New Roman" w:cs="Times New Roman"/>
          <w:color w:val="0070C0"/>
          <w:sz w:val="20"/>
          <w:szCs w:val="20"/>
          <w:lang w:val="it-IT"/>
        </w:rPr>
        <w:t>La Business Unit (BU), con le Proprietà Industriali in concessione ad ESCP Srl, si predispone a reiterare sistematicamente un primo intervento (su cui investe molti sforzi oltre il mero valore economico specifico), volto a prendere in carico un generico ma congruo immobile (in comodato o forme assimilabili), da riqualificare ed adibire a “Fragilità lievi / CasaAlbergo”, particolarmente attento a fragilità ed inclusività; il modello che si vuole attivare si attesta su una capienza contenuta (25 pl, postoletto, “nucleo”), funzionale ad azioni distribuite&amp;pervasive su uno specifico territorio (inizio: Lainate, nord Milano); il modello sarà improntato ad elevata replicabilità e da riproporre in bacini da circa 10.000 abitanti; gli interventi saranno improntati ad elevata sostenibilità, ambientale ed economica, forti di Proprietà Industriale esclusiva (PI in ESCP Srl); altrettanta attenzione sarà posta, forti delle relazioni con associazioni del terzo settore, all’integrazione sociale ed infrastrutture dello specifico territorio.</w:t>
      </w:r>
    </w:p>
    <w:p w:rsidR="004863CC" w:rsidRDefault="004863CC" w:rsidP="00BF0068">
      <w:pPr>
        <w:pStyle w:val="Corp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895B11" w:rsidRPr="00895B11" w:rsidRDefault="00895B11" w:rsidP="00BF0068">
      <w:pPr>
        <w:jc w:val="right"/>
        <w:rPr>
          <w:i/>
          <w:iCs/>
          <w:color w:val="008000"/>
          <w:sz w:val="20"/>
          <w:szCs w:val="20"/>
        </w:rPr>
      </w:pPr>
      <w:r w:rsidRPr="00895B11">
        <w:rPr>
          <w:i/>
          <w:iCs/>
          <w:color w:val="008000"/>
          <w:sz w:val="20"/>
          <w:szCs w:val="20"/>
        </w:rPr>
        <w:t xml:space="preserve">...in every </w:t>
      </w:r>
      <w:r w:rsidRPr="00895B11">
        <w:rPr>
          <w:b/>
          <w:bCs/>
          <w:i/>
          <w:iCs/>
          <w:color w:val="008000"/>
          <w:sz w:val="20"/>
          <w:szCs w:val="20"/>
        </w:rPr>
        <w:t xml:space="preserve">Land </w:t>
      </w:r>
      <w:r w:rsidRPr="00895B11">
        <w:rPr>
          <w:i/>
          <w:iCs/>
          <w:color w:val="008000"/>
          <w:sz w:val="20"/>
          <w:szCs w:val="20"/>
        </w:rPr>
        <w:t>of 1,000,000 inhabitants:</w:t>
      </w:r>
    </w:p>
    <w:p w:rsidR="00895B11" w:rsidRPr="00895B11" w:rsidRDefault="00895B11" w:rsidP="00BF0068">
      <w:pPr>
        <w:jc w:val="right"/>
        <w:rPr>
          <w:sz w:val="20"/>
          <w:szCs w:val="20"/>
        </w:rPr>
      </w:pPr>
      <w:r w:rsidRPr="00895B11">
        <w:rPr>
          <w:i/>
          <w:iCs/>
          <w:color w:val="008000"/>
          <w:sz w:val="20"/>
          <w:szCs w:val="20"/>
        </w:rPr>
        <w:t>...our </w:t>
      </w:r>
      <w:r w:rsidRPr="00895B11">
        <w:rPr>
          <w:b/>
          <w:bCs/>
          <w:i/>
          <w:iCs/>
          <w:color w:val="008000"/>
          <w:sz w:val="20"/>
          <w:szCs w:val="20"/>
        </w:rPr>
        <w:t xml:space="preserve">Big GREEN GIFT </w:t>
      </w:r>
      <w:hyperlink r:id="rId38" w:tgtFrame="_blank" w:history="1">
        <w:r w:rsidRPr="00895B11">
          <w:rPr>
            <w:rStyle w:val="Collegamentoipertestuale"/>
            <w:b/>
            <w:bCs/>
            <w:i/>
            <w:iCs/>
            <w:color w:val="0070C0"/>
            <w:sz w:val="20"/>
            <w:szCs w:val="20"/>
          </w:rPr>
          <w:t>(15 MEuro)</w:t>
        </w:r>
      </w:hyperlink>
      <w:r w:rsidRPr="00895B11">
        <w:rPr>
          <w:b/>
          <w:bCs/>
          <w:i/>
          <w:iCs/>
          <w:color w:val="008000"/>
          <w:sz w:val="20"/>
          <w:szCs w:val="20"/>
        </w:rPr>
        <w:t> </w:t>
      </w:r>
      <w:r w:rsidRPr="00895B11">
        <w:rPr>
          <w:i/>
          <w:iCs/>
          <w:color w:val="008000"/>
          <w:sz w:val="20"/>
          <w:szCs w:val="20"/>
        </w:rPr>
        <w:t xml:space="preserve"> for your</w:t>
      </w:r>
      <w:r w:rsidRPr="00895B11">
        <w:rPr>
          <w:b/>
          <w:bCs/>
          <w:i/>
          <w:iCs/>
          <w:color w:val="008000"/>
          <w:sz w:val="20"/>
          <w:szCs w:val="20"/>
        </w:rPr>
        <w:t xml:space="preserve"> Land</w:t>
      </w:r>
      <w:r w:rsidRPr="00895B11">
        <w:rPr>
          <w:i/>
          <w:iCs/>
          <w:color w:val="008000"/>
          <w:sz w:val="20"/>
          <w:szCs w:val="20"/>
        </w:rPr>
        <w:t xml:space="preserve">, for its </w:t>
      </w:r>
      <w:r w:rsidRPr="00895B11">
        <w:rPr>
          <w:b/>
          <w:bCs/>
          <w:i/>
          <w:iCs/>
          <w:color w:val="008000"/>
          <w:sz w:val="20"/>
          <w:szCs w:val="20"/>
        </w:rPr>
        <w:t>Citizens</w:t>
      </w:r>
      <w:r w:rsidRPr="00895B11">
        <w:rPr>
          <w:i/>
          <w:iCs/>
          <w:color w:val="008000"/>
          <w:sz w:val="20"/>
          <w:szCs w:val="20"/>
        </w:rPr>
        <w:t>,</w:t>
      </w:r>
    </w:p>
    <w:p w:rsidR="00895B11" w:rsidRDefault="00895B11" w:rsidP="00BF0068">
      <w:pPr>
        <w:jc w:val="right"/>
        <w:rPr>
          <w:sz w:val="20"/>
          <w:szCs w:val="20"/>
        </w:rPr>
      </w:pPr>
      <w:r w:rsidRPr="00895B11">
        <w:rPr>
          <w:i/>
          <w:iCs/>
          <w:color w:val="008000"/>
          <w:sz w:val="20"/>
          <w:szCs w:val="20"/>
        </w:rPr>
        <w:t>...for its </w:t>
      </w:r>
      <w:r w:rsidRPr="00895B11">
        <w:rPr>
          <w:b/>
          <w:bCs/>
          <w:i/>
          <w:iCs/>
          <w:color w:val="008000"/>
          <w:sz w:val="20"/>
          <w:szCs w:val="20"/>
        </w:rPr>
        <w:t>Firms</w:t>
      </w:r>
      <w:r w:rsidRPr="00895B11">
        <w:rPr>
          <w:i/>
          <w:iCs/>
          <w:color w:val="008000"/>
          <w:sz w:val="20"/>
          <w:szCs w:val="20"/>
        </w:rPr>
        <w:t xml:space="preserve"> </w:t>
      </w:r>
      <w:hyperlink r:id="rId39" w:tgtFrame="_blank" w:history="1">
        <w:r w:rsidRPr="00895B11">
          <w:rPr>
            <w:rStyle w:val="Collegamentoipertestuale"/>
            <w:b/>
            <w:bCs/>
            <w:i/>
            <w:iCs/>
            <w:color w:val="0070C0"/>
            <w:sz w:val="20"/>
            <w:szCs w:val="20"/>
          </w:rPr>
          <w:t>"a lot of WORK"</w:t>
        </w:r>
      </w:hyperlink>
      <w:r w:rsidRPr="00895B11">
        <w:rPr>
          <w:i/>
          <w:iCs/>
          <w:color w:val="008000"/>
          <w:sz w:val="20"/>
          <w:szCs w:val="20"/>
        </w:rPr>
        <w:t xml:space="preserve">, ...with </w:t>
      </w:r>
      <w:r w:rsidRPr="00895B11">
        <w:rPr>
          <w:b/>
          <w:bCs/>
          <w:i/>
          <w:iCs/>
          <w:color w:val="008000"/>
          <w:sz w:val="20"/>
          <w:szCs w:val="20"/>
        </w:rPr>
        <w:t xml:space="preserve">YOU </w:t>
      </w:r>
      <w:r w:rsidRPr="00895B11">
        <w:rPr>
          <w:i/>
          <w:iCs/>
          <w:color w:val="008000"/>
          <w:sz w:val="20"/>
          <w:szCs w:val="20"/>
        </w:rPr>
        <w:t>our local Agent/Broker; </w:t>
      </w:r>
    </w:p>
    <w:p w:rsidR="000E0F92" w:rsidRPr="00895B11" w:rsidRDefault="000E0F92" w:rsidP="00BF0068">
      <w:pPr>
        <w:rPr>
          <w:sz w:val="20"/>
          <w:szCs w:val="20"/>
        </w:rPr>
      </w:pPr>
    </w:p>
    <w:p w:rsidR="00895B11" w:rsidRPr="00F9154E" w:rsidRDefault="00895B11" w:rsidP="00BF0068">
      <w:pPr>
        <w:rPr>
          <w:sz w:val="20"/>
          <w:szCs w:val="20"/>
        </w:rPr>
      </w:pPr>
      <w:r w:rsidRPr="00F9154E">
        <w:rPr>
          <w:b/>
          <w:bCs/>
          <w:color w:val="FF0000"/>
          <w:sz w:val="20"/>
          <w:szCs w:val="20"/>
        </w:rPr>
        <w:t>IF</w:t>
      </w:r>
      <w:r w:rsidR="00F9154E" w:rsidRPr="00F9154E">
        <w:rPr>
          <w:b/>
          <w:bCs/>
          <w:iCs/>
          <w:color w:val="0000FF"/>
          <w:sz w:val="20"/>
          <w:szCs w:val="20"/>
        </w:rPr>
        <w:t xml:space="preserve"> h</w:t>
      </w:r>
      <w:r w:rsidRPr="00F9154E">
        <w:rPr>
          <w:b/>
          <w:bCs/>
          <w:iCs/>
          <w:color w:val="0000FF"/>
          <w:sz w:val="20"/>
          <w:szCs w:val="20"/>
        </w:rPr>
        <w:t>ave money to make money ...</w:t>
      </w:r>
      <w:r w:rsidRPr="00F9154E">
        <w:rPr>
          <w:sz w:val="20"/>
          <w:szCs w:val="20"/>
        </w:rPr>
        <w:t xml:space="preserve"> </w:t>
      </w:r>
    </w:p>
    <w:p w:rsidR="00895B11" w:rsidRPr="00F9154E" w:rsidRDefault="00895B11" w:rsidP="00BF0068">
      <w:pPr>
        <w:rPr>
          <w:sz w:val="20"/>
          <w:szCs w:val="20"/>
        </w:rPr>
      </w:pPr>
      <w:r w:rsidRPr="00F9154E">
        <w:rPr>
          <w:b/>
          <w:bCs/>
          <w:color w:val="FF0000"/>
          <w:sz w:val="20"/>
          <w:szCs w:val="20"/>
        </w:rPr>
        <w:t xml:space="preserve">THEN </w:t>
      </w:r>
      <w:hyperlink r:id="rId40" w:tgtFrame="_blank" w:history="1">
        <w:r w:rsidRPr="00F9154E">
          <w:rPr>
            <w:rStyle w:val="Collegamentoipertestuale"/>
            <w:b/>
            <w:bCs/>
            <w:iCs/>
            <w:color w:val="0070C0"/>
            <w:sz w:val="20"/>
            <w:szCs w:val="20"/>
          </w:rPr>
          <w:t>Open 30/21</w:t>
        </w:r>
      </w:hyperlink>
      <w:r w:rsidRPr="00F9154E">
        <w:rPr>
          <w:b/>
          <w:bCs/>
          <w:iCs/>
          <w:color w:val="008000"/>
          <w:sz w:val="20"/>
          <w:szCs w:val="20"/>
        </w:rPr>
        <w:t xml:space="preserve">  </w:t>
      </w:r>
      <w:r w:rsidRPr="00F9154E">
        <w:rPr>
          <w:b/>
          <w:bCs/>
          <w:iCs/>
          <w:color w:val="FF0000"/>
          <w:sz w:val="20"/>
          <w:szCs w:val="20"/>
        </w:rPr>
        <w:t>(</w:t>
      </w:r>
      <w:r w:rsidR="00F9154E" w:rsidRPr="00F9154E">
        <w:rPr>
          <w:b/>
          <w:bCs/>
          <w:iCs/>
          <w:color w:val="FF0000"/>
          <w:sz w:val="20"/>
          <w:szCs w:val="20"/>
        </w:rPr>
        <w:t xml:space="preserve"> </w:t>
      </w:r>
      <w:hyperlink r:id="rId41" w:tgtFrame="_blank" w:history="1">
        <w:r w:rsidRPr="00F9154E">
          <w:rPr>
            <w:rStyle w:val="Collegamentoipertestuale"/>
            <w:color w:val="0070C0"/>
            <w:sz w:val="20"/>
            <w:szCs w:val="20"/>
          </w:rPr>
          <w:t>http://www.expotv1.com/JWT_Lend_Invest_30_21.htm</w:t>
        </w:r>
      </w:hyperlink>
      <w:r w:rsidRPr="00F9154E">
        <w:rPr>
          <w:sz w:val="20"/>
          <w:szCs w:val="20"/>
        </w:rPr>
        <w:t> </w:t>
      </w:r>
      <w:r w:rsidRPr="00F9154E">
        <w:rPr>
          <w:b/>
          <w:bCs/>
          <w:iCs/>
          <w:color w:val="FF0000"/>
          <w:sz w:val="20"/>
          <w:szCs w:val="20"/>
        </w:rPr>
        <w:t>)</w:t>
      </w:r>
      <w:r w:rsidRPr="00F9154E">
        <w:rPr>
          <w:b/>
          <w:bCs/>
          <w:iCs/>
          <w:color w:val="008000"/>
          <w:sz w:val="20"/>
          <w:szCs w:val="20"/>
        </w:rPr>
        <w:t> </w:t>
      </w:r>
    </w:p>
    <w:p w:rsidR="00895B11" w:rsidRPr="00F9154E" w:rsidRDefault="00895B11" w:rsidP="00BF0068">
      <w:pPr>
        <w:rPr>
          <w:b/>
          <w:bCs/>
          <w:color w:val="FF0000"/>
          <w:sz w:val="20"/>
          <w:szCs w:val="20"/>
        </w:rPr>
      </w:pPr>
      <w:r w:rsidRPr="00F9154E">
        <w:rPr>
          <w:b/>
          <w:bCs/>
          <w:iCs/>
          <w:color w:val="FF0000"/>
          <w:sz w:val="20"/>
          <w:szCs w:val="20"/>
        </w:rPr>
        <w:t> ...OR</w:t>
      </w:r>
      <w:r w:rsidRPr="00F9154E">
        <w:rPr>
          <w:color w:val="FF0000"/>
          <w:sz w:val="20"/>
          <w:szCs w:val="20"/>
        </w:rPr>
        <w:t xml:space="preserve"> </w:t>
      </w:r>
      <w:hyperlink r:id="rId42" w:tgtFrame="_blank" w:history="1">
        <w:r w:rsidRPr="00F9154E">
          <w:rPr>
            <w:rStyle w:val="Collegamentoipertestuale"/>
            <w:b/>
            <w:bCs/>
            <w:iCs/>
            <w:color w:val="0070C0"/>
            <w:sz w:val="20"/>
            <w:szCs w:val="20"/>
          </w:rPr>
          <w:t>Sale and Rent/Lease BACK</w:t>
        </w:r>
      </w:hyperlink>
      <w:r w:rsidRPr="00F9154E">
        <w:rPr>
          <w:b/>
          <w:bCs/>
          <w:color w:val="FF0000"/>
          <w:sz w:val="20"/>
          <w:szCs w:val="20"/>
        </w:rPr>
        <w:t xml:space="preserve"> (</w:t>
      </w:r>
      <w:r w:rsidRPr="00F9154E">
        <w:rPr>
          <w:sz w:val="20"/>
          <w:szCs w:val="20"/>
        </w:rPr>
        <w:t xml:space="preserve"> </w:t>
      </w:r>
      <w:hyperlink r:id="rId43" w:tgtFrame="_blank" w:history="1">
        <w:r w:rsidRPr="00F9154E">
          <w:rPr>
            <w:rStyle w:val="Collegamentoipertestuale"/>
            <w:color w:val="0070C0"/>
            <w:sz w:val="20"/>
            <w:szCs w:val="20"/>
          </w:rPr>
          <w:t>http://www.expotv1.com/JWT_Rent_Lease_BACK.htm</w:t>
        </w:r>
      </w:hyperlink>
      <w:r w:rsidRPr="00F9154E">
        <w:rPr>
          <w:sz w:val="20"/>
          <w:szCs w:val="20"/>
        </w:rPr>
        <w:t> </w:t>
      </w:r>
      <w:r w:rsidRPr="00F9154E">
        <w:rPr>
          <w:b/>
          <w:bCs/>
          <w:color w:val="FF0000"/>
          <w:sz w:val="20"/>
          <w:szCs w:val="20"/>
        </w:rPr>
        <w:t>);</w:t>
      </w:r>
    </w:p>
    <w:p w:rsidR="00895B11" w:rsidRDefault="003623A6" w:rsidP="00BF0068">
      <w:pPr>
        <w:jc w:val="right"/>
      </w:pPr>
      <w:hyperlink r:id="rId44" w:tgtFrame="_blank" w:history="1">
        <w:r w:rsidR="00895B11" w:rsidRPr="00895B11">
          <w:rPr>
            <w:rStyle w:val="Collegamentoipertestuale"/>
            <w:b/>
            <w:bCs/>
            <w:i/>
            <w:iCs/>
            <w:color w:val="0070C0"/>
            <w:sz w:val="20"/>
            <w:szCs w:val="20"/>
          </w:rPr>
          <w:t>http://www.expotv1.com/ESCP_Hello.htm</w:t>
        </w:r>
      </w:hyperlink>
    </w:p>
    <w:p w:rsidR="007D6B97" w:rsidRPr="00346CD1" w:rsidRDefault="007D6B97" w:rsidP="00CA713A">
      <w:pPr>
        <w:pStyle w:val="Pidipagina"/>
        <w:rPr>
          <w:sz w:val="16"/>
          <w:szCs w:val="16"/>
          <w:lang w:val="en-US"/>
        </w:rPr>
      </w:pPr>
    </w:p>
    <w:p w:rsidR="007D6B97" w:rsidRPr="00346CD1" w:rsidRDefault="007D6B97" w:rsidP="00BF0068">
      <w:pPr>
        <w:pStyle w:val="Pidipagina"/>
        <w:jc w:val="right"/>
        <w:rPr>
          <w:sz w:val="16"/>
          <w:szCs w:val="16"/>
          <w:lang w:val="en-US"/>
        </w:rPr>
      </w:pPr>
    </w:p>
    <w:p w:rsidR="007D6B97" w:rsidRPr="00346CD1" w:rsidRDefault="007D6B97" w:rsidP="00BF0068">
      <w:pPr>
        <w:pStyle w:val="Pidipagina"/>
        <w:jc w:val="right"/>
        <w:rPr>
          <w:sz w:val="16"/>
          <w:szCs w:val="16"/>
          <w:lang w:val="en-US"/>
        </w:rPr>
      </w:pPr>
    </w:p>
    <w:p w:rsidR="007D6B97" w:rsidRPr="00346CD1" w:rsidRDefault="007D6B97" w:rsidP="00BF0068">
      <w:pPr>
        <w:pStyle w:val="Pidipagina"/>
        <w:jc w:val="right"/>
        <w:rPr>
          <w:sz w:val="16"/>
          <w:szCs w:val="16"/>
          <w:lang w:val="en-US"/>
        </w:rPr>
      </w:pPr>
    </w:p>
    <w:p w:rsidR="007D6B97" w:rsidRPr="00346CD1" w:rsidRDefault="007D6B97" w:rsidP="00BF0068">
      <w:pPr>
        <w:pStyle w:val="Pidipagina"/>
        <w:jc w:val="right"/>
        <w:rPr>
          <w:sz w:val="16"/>
          <w:szCs w:val="16"/>
          <w:lang w:val="en-US"/>
        </w:rPr>
      </w:pPr>
    </w:p>
    <w:p w:rsidR="008220E5" w:rsidRPr="00C80FCC" w:rsidRDefault="008220E5" w:rsidP="00BF0068">
      <w:pPr>
        <w:pStyle w:val="Pidipagina"/>
        <w:jc w:val="right"/>
        <w:rPr>
          <w:sz w:val="16"/>
          <w:szCs w:val="16"/>
        </w:rPr>
      </w:pPr>
      <w:r w:rsidRPr="00C80FCC">
        <w:rPr>
          <w:sz w:val="16"/>
          <w:szCs w:val="16"/>
        </w:rPr>
        <w:t>©</w:t>
      </w:r>
      <w:r w:rsidRPr="00C80FCC">
        <w:rPr>
          <w:b/>
          <w:sz w:val="16"/>
          <w:szCs w:val="16"/>
        </w:rPr>
        <w:t xml:space="preserve"> Copyright</w:t>
      </w:r>
      <w:r w:rsidRPr="00C80FCC">
        <w:rPr>
          <w:sz w:val="16"/>
          <w:szCs w:val="16"/>
        </w:rPr>
        <w:t xml:space="preserve"> - Il presente documento è da ritenersi </w:t>
      </w:r>
      <w:r w:rsidRPr="00C80FCC">
        <w:rPr>
          <w:sz w:val="16"/>
          <w:szCs w:val="16"/>
          <w:u w:val="single"/>
        </w:rPr>
        <w:t>autentico</w:t>
      </w:r>
      <w:r w:rsidRPr="00C80FCC">
        <w:rPr>
          <w:sz w:val="16"/>
          <w:szCs w:val="16"/>
        </w:rPr>
        <w:t xml:space="preserve">, </w:t>
      </w:r>
      <w:r w:rsidRPr="00C80FCC">
        <w:rPr>
          <w:sz w:val="16"/>
          <w:szCs w:val="16"/>
          <w:u w:val="single"/>
        </w:rPr>
        <w:t>riservato</w:t>
      </w:r>
      <w:r w:rsidRPr="00C80FCC">
        <w:rPr>
          <w:sz w:val="16"/>
          <w:szCs w:val="16"/>
        </w:rPr>
        <w:t xml:space="preserve"> e </w:t>
      </w:r>
      <w:r w:rsidRPr="00C80FCC">
        <w:rPr>
          <w:sz w:val="16"/>
          <w:szCs w:val="16"/>
          <w:u w:val="single"/>
        </w:rPr>
        <w:t>coperto dal diritto sulla proprietà intellettuale</w:t>
      </w:r>
    </w:p>
    <w:p w:rsidR="008220E5" w:rsidRPr="00346CD1" w:rsidRDefault="008220E5" w:rsidP="00BF0068">
      <w:pPr>
        <w:pStyle w:val="Pidipagina"/>
        <w:jc w:val="right"/>
        <w:rPr>
          <w:color w:val="0070C0"/>
          <w:sz w:val="16"/>
          <w:szCs w:val="16"/>
          <w:lang w:val="en-US"/>
        </w:rPr>
      </w:pPr>
      <w:r w:rsidRPr="00C80FCC">
        <w:rPr>
          <w:sz w:val="16"/>
          <w:szCs w:val="16"/>
          <w:lang w:val="en-US"/>
        </w:rPr>
        <w:t>IBAN:  IT73H0306909412100000002247 – BIC:  BCITITMM</w:t>
      </w:r>
      <w:r w:rsidRPr="00C80FCC">
        <w:rPr>
          <w:b/>
          <w:sz w:val="16"/>
          <w:szCs w:val="16"/>
          <w:lang w:val="en-US"/>
        </w:rPr>
        <w:t xml:space="preserve"> - </w:t>
      </w:r>
      <w:hyperlink r:id="rId45" w:history="1">
        <w:r w:rsidRPr="00C80FCC">
          <w:rPr>
            <w:rStyle w:val="Collegamentoipertestuale"/>
            <w:b/>
            <w:sz w:val="16"/>
            <w:szCs w:val="16"/>
            <w:lang w:val="en-US"/>
          </w:rPr>
          <w:t>info@pcrr-jwt.it</w:t>
        </w:r>
      </w:hyperlink>
      <w:r w:rsidRPr="00C80FCC">
        <w:rPr>
          <w:b/>
          <w:sz w:val="16"/>
          <w:szCs w:val="16"/>
          <w:lang w:val="en-US"/>
        </w:rPr>
        <w:t xml:space="preserve"> - </w:t>
      </w:r>
      <w:hyperlink r:id="rId46" w:history="1">
        <w:r w:rsidRPr="00C80FCC">
          <w:rPr>
            <w:rStyle w:val="Collegamentoipertestuale"/>
            <w:b/>
            <w:sz w:val="16"/>
            <w:szCs w:val="16"/>
            <w:lang w:val="en-US"/>
          </w:rPr>
          <w:t>www.pcrr-jwt.it</w:t>
        </w:r>
      </w:hyperlink>
    </w:p>
    <w:sectPr w:rsidR="008220E5" w:rsidRPr="00346CD1" w:rsidSect="00BF0068">
      <w:pgSz w:w="11906" w:h="16838"/>
      <w:pgMar w:top="284" w:right="284" w:bottom="284" w:left="284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435" w:rsidRDefault="006C0435" w:rsidP="004863CC">
      <w:r>
        <w:separator/>
      </w:r>
    </w:p>
  </w:endnote>
  <w:endnote w:type="continuationSeparator" w:id="1">
    <w:p w:rsidR="006C0435" w:rsidRDefault="006C0435" w:rsidP="00486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435" w:rsidRDefault="006C0435" w:rsidP="004863CC">
      <w:r>
        <w:separator/>
      </w:r>
    </w:p>
  </w:footnote>
  <w:footnote w:type="continuationSeparator" w:id="1">
    <w:p w:rsidR="006C0435" w:rsidRDefault="006C0435" w:rsidP="00486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63CC"/>
    <w:rsid w:val="00046C2F"/>
    <w:rsid w:val="000C607E"/>
    <w:rsid w:val="000E0F92"/>
    <w:rsid w:val="0017225D"/>
    <w:rsid w:val="00206F32"/>
    <w:rsid w:val="00291F37"/>
    <w:rsid w:val="00297571"/>
    <w:rsid w:val="0032421C"/>
    <w:rsid w:val="00346CD1"/>
    <w:rsid w:val="003623A6"/>
    <w:rsid w:val="00375CB9"/>
    <w:rsid w:val="004210ED"/>
    <w:rsid w:val="00481236"/>
    <w:rsid w:val="004863CC"/>
    <w:rsid w:val="004A7F98"/>
    <w:rsid w:val="004C463E"/>
    <w:rsid w:val="004E7B8B"/>
    <w:rsid w:val="00552C3A"/>
    <w:rsid w:val="00553D41"/>
    <w:rsid w:val="005847BA"/>
    <w:rsid w:val="006950B1"/>
    <w:rsid w:val="006B112F"/>
    <w:rsid w:val="006C0435"/>
    <w:rsid w:val="006E46A8"/>
    <w:rsid w:val="006E7056"/>
    <w:rsid w:val="00725D46"/>
    <w:rsid w:val="007D6B97"/>
    <w:rsid w:val="008220E5"/>
    <w:rsid w:val="00895B11"/>
    <w:rsid w:val="00954544"/>
    <w:rsid w:val="00956D9A"/>
    <w:rsid w:val="009D5DC4"/>
    <w:rsid w:val="00A33E46"/>
    <w:rsid w:val="00A47D7A"/>
    <w:rsid w:val="00BA237D"/>
    <w:rsid w:val="00BE3C1E"/>
    <w:rsid w:val="00BF0068"/>
    <w:rsid w:val="00C505D9"/>
    <w:rsid w:val="00C55044"/>
    <w:rsid w:val="00C80FCC"/>
    <w:rsid w:val="00C90B9B"/>
    <w:rsid w:val="00CA713A"/>
    <w:rsid w:val="00E373AE"/>
    <w:rsid w:val="00E535CF"/>
    <w:rsid w:val="00EA2CFA"/>
    <w:rsid w:val="00F30D76"/>
    <w:rsid w:val="00F546FF"/>
    <w:rsid w:val="00F9154E"/>
    <w:rsid w:val="00FD31FD"/>
    <w:rsid w:val="00FF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63CC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863CC"/>
    <w:rPr>
      <w:u w:val="single"/>
    </w:rPr>
  </w:style>
  <w:style w:type="table" w:customStyle="1" w:styleId="TableNormal">
    <w:name w:val="Table Normal"/>
    <w:rsid w:val="004863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4863CC"/>
    <w:rPr>
      <w:rFonts w:ascii="Helvetica Neue" w:hAnsi="Helvetica Neue" w:cs="Arial Unicode MS"/>
      <w:color w:val="000000"/>
      <w:sz w:val="22"/>
      <w:szCs w:val="22"/>
      <w:shd w:val="nil"/>
      <w:lang w:val="en-US"/>
    </w:rPr>
  </w:style>
  <w:style w:type="character" w:customStyle="1" w:styleId="Hyperlink0">
    <w:name w:val="Hyperlink.0"/>
    <w:basedOn w:val="Collegamentoipertestuale"/>
    <w:rsid w:val="004863CC"/>
    <w:rPr>
      <w:u w:val="single"/>
    </w:rPr>
  </w:style>
  <w:style w:type="paragraph" w:customStyle="1" w:styleId="Default">
    <w:name w:val="Default"/>
    <w:rsid w:val="0058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ber-view">
    <w:name w:val="ember-view"/>
    <w:basedOn w:val="Carpredefinitoparagrafo"/>
    <w:rsid w:val="005847BA"/>
  </w:style>
  <w:style w:type="character" w:styleId="Enfasigrassetto">
    <w:name w:val="Strong"/>
    <w:basedOn w:val="Carpredefinitoparagrafo"/>
    <w:uiPriority w:val="22"/>
    <w:qFormat/>
    <w:rsid w:val="005847BA"/>
    <w:rPr>
      <w:b/>
      <w:bCs/>
    </w:rPr>
  </w:style>
  <w:style w:type="character" w:styleId="Enfasicorsivo">
    <w:name w:val="Emphasis"/>
    <w:basedOn w:val="Carpredefinitoparagrafo"/>
    <w:uiPriority w:val="20"/>
    <w:qFormat/>
    <w:rsid w:val="004A7F98"/>
    <w:rPr>
      <w:i/>
      <w:iCs/>
    </w:rPr>
  </w:style>
  <w:style w:type="paragraph" w:styleId="Pidipagina">
    <w:name w:val="footer"/>
    <w:basedOn w:val="Normale"/>
    <w:link w:val="PidipaginaCarattere"/>
    <w:semiHidden/>
    <w:rsid w:val="008220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/>
    </w:pPr>
    <w:rPr>
      <w:rFonts w:eastAsia="Times New Roman"/>
      <w:bdr w:val="none" w:sz="0" w:space="0" w:color="auto"/>
      <w:lang w:val="it-IT" w:eastAsia="ar-SA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8220E5"/>
    <w:rPr>
      <w:rFonts w:eastAsia="Times New Roman"/>
      <w:sz w:val="24"/>
      <w:szCs w:val="24"/>
      <w:bdr w:val="none" w:sz="0" w:space="0" w:color="auto"/>
      <w:lang w:eastAsia="ar-SA"/>
    </w:rPr>
  </w:style>
  <w:style w:type="paragraph" w:styleId="Paragrafoelenco">
    <w:name w:val="List Paragraph"/>
    <w:basedOn w:val="Normale"/>
    <w:uiPriority w:val="34"/>
    <w:qFormat/>
    <w:rsid w:val="00346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1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13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47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8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8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25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4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27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6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eli/id/2019/12/30/19G00165/sg" TargetMode="External"/><Relationship Id="rId13" Type="http://schemas.openxmlformats.org/officeDocument/2006/relationships/hyperlink" Target="https://www.bing.com/search?q=Condominio+4.0+&amp;pc=MOZI&amp;form=MOZSBR" TargetMode="External"/><Relationship Id="rId18" Type="http://schemas.openxmlformats.org/officeDocument/2006/relationships/hyperlink" Target="https://www.linkedin.com/pulse/oltre-il-110-con-innovazione-vito-lavanga/" TargetMode="External"/><Relationship Id="rId26" Type="http://schemas.openxmlformats.org/officeDocument/2006/relationships/hyperlink" Target="http://www.sidr-jwt.it/Index.htm" TargetMode="External"/><Relationship Id="rId39" Type="http://schemas.openxmlformats.org/officeDocument/2006/relationships/hyperlink" Target="http://www.expotv1.com/JWT_project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xpotv1.com/LIC/BUNIT/Bm1_ITEG_why_Industry.ppt" TargetMode="External"/><Relationship Id="rId34" Type="http://schemas.openxmlformats.org/officeDocument/2006/relationships/hyperlink" Target="http://www.gfss-jwt.it/" TargetMode="External"/><Relationship Id="rId42" Type="http://schemas.openxmlformats.org/officeDocument/2006/relationships/hyperlink" Target="http://www.expotv1.com/JWT_Rent_Lease_BACK.htm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expotv1.com/LIC/BUNIT/Ba1_GUPC_why_RETROFIT.ppt" TargetMode="External"/><Relationship Id="rId12" Type="http://schemas.openxmlformats.org/officeDocument/2006/relationships/hyperlink" Target="https://www.bing.com/search?q=Edilizia+4.0+&amp;pc=MOZI&amp;form=MOZSBR" TargetMode="External"/><Relationship Id="rId17" Type="http://schemas.openxmlformats.org/officeDocument/2006/relationships/hyperlink" Target="http://www.expotv1.com/ESCP_GUPC_110_show.pdf" TargetMode="External"/><Relationship Id="rId25" Type="http://schemas.openxmlformats.org/officeDocument/2006/relationships/hyperlink" Target="http://www.expotv1.com/LIC/BUNIT/Bc1_PBRC_why_ALGAE.ppt" TargetMode="External"/><Relationship Id="rId33" Type="http://schemas.openxmlformats.org/officeDocument/2006/relationships/hyperlink" Target="http://www.expotv1.com/LIC/BUNIT/Ba1_GUPC_why_RETROFIT.ppt" TargetMode="External"/><Relationship Id="rId38" Type="http://schemas.openxmlformats.org/officeDocument/2006/relationships/hyperlink" Target="http://www.expotv1.com/ESCP_Hello_MBGC_value.htm" TargetMode="External"/><Relationship Id="rId46" Type="http://schemas.openxmlformats.org/officeDocument/2006/relationships/hyperlink" Target="http://www.pcrr-jwt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xpotv1.com/ESCP_GUPC_110_pitch_IMP.pdf" TargetMode="External"/><Relationship Id="rId20" Type="http://schemas.openxmlformats.org/officeDocument/2006/relationships/hyperlink" Target="http://www.iteg-jwt.it/Index.htm" TargetMode="External"/><Relationship Id="rId29" Type="http://schemas.openxmlformats.org/officeDocument/2006/relationships/hyperlink" Target="http://www.expotv1.com/LIC/BUNIT/Bd1_SDGC_why_WATER.ppt" TargetMode="External"/><Relationship Id="rId41" Type="http://schemas.openxmlformats.org/officeDocument/2006/relationships/hyperlink" Target="http://www.expotv1.com/JWT_Lend_Invest_30_21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kedin.com/pulse/ip-sale-gupc-lab-60-presidi-di-innovazione-sviluppo-vito-lavanga" TargetMode="External"/><Relationship Id="rId11" Type="http://schemas.openxmlformats.org/officeDocument/2006/relationships/hyperlink" Target="https://www.to.camcom.it/sites/default/files/pid/Scheda_info_su_Transizione_4_0_2020_Rev_2.pdf" TargetMode="External"/><Relationship Id="rId24" Type="http://schemas.openxmlformats.org/officeDocument/2006/relationships/hyperlink" Target="http://www.pbrc-jwt.it/Index.htm" TargetMode="External"/><Relationship Id="rId32" Type="http://schemas.openxmlformats.org/officeDocument/2006/relationships/hyperlink" Target="http://www.pcrr-jwt.it/Index.htm" TargetMode="External"/><Relationship Id="rId37" Type="http://schemas.openxmlformats.org/officeDocument/2006/relationships/hyperlink" Target="http://www.expotv1.com/190530_ESCP_BU_Fragilita_BP.pdf" TargetMode="External"/><Relationship Id="rId40" Type="http://schemas.openxmlformats.org/officeDocument/2006/relationships/hyperlink" Target="http://www.expotv1.com/JWT_Lend_Invest_30_21.htm" TargetMode="External"/><Relationship Id="rId45" Type="http://schemas.openxmlformats.org/officeDocument/2006/relationships/hyperlink" Target="mailto:info@pcrr-jwt.i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xpotv1.com/ESCP_GUPC_110_pitch_CNS.pdf" TargetMode="External"/><Relationship Id="rId23" Type="http://schemas.openxmlformats.org/officeDocument/2006/relationships/hyperlink" Target="http://www.expotv1.com/LIC/BUNIT/Bb1_MBGC_why_BIOGAS.ppt" TargetMode="External"/><Relationship Id="rId28" Type="http://schemas.openxmlformats.org/officeDocument/2006/relationships/hyperlink" Target="http://www.sdgc-jwt.it/Index.htm" TargetMode="External"/><Relationship Id="rId36" Type="http://schemas.openxmlformats.org/officeDocument/2006/relationships/hyperlink" Target="http://www.expotv1.com/190530_ESCP_BU_Fragilita_BP.pdf" TargetMode="External"/><Relationship Id="rId10" Type="http://schemas.openxmlformats.org/officeDocument/2006/relationships/hyperlink" Target="https://www.mise.gov.it/index.php/it/transizione40" TargetMode="External"/><Relationship Id="rId19" Type="http://schemas.openxmlformats.org/officeDocument/2006/relationships/hyperlink" Target="https://patentscope.wipo.int/search/en/detail.jsf?docId=IT231123428&amp;_cid=P10-KEB6NW-05650-3" TargetMode="External"/><Relationship Id="rId31" Type="http://schemas.openxmlformats.org/officeDocument/2006/relationships/hyperlink" Target="http://www.expotv1.com/LIC/BUNIT/Bh1_GSMF_why_SEPARATOR.ppt" TargetMode="External"/><Relationship Id="rId44" Type="http://schemas.openxmlformats.org/officeDocument/2006/relationships/hyperlink" Target="http://www.expotv1.com/ESCP_Hello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azzettaufficiale.it/eli/id/2020/05/19/20G00052/sg" TargetMode="External"/><Relationship Id="rId14" Type="http://schemas.openxmlformats.org/officeDocument/2006/relationships/hyperlink" Target="http://www.expotv1.com/ESCP_GUPC_110_pitch_CLI.pdf" TargetMode="External"/><Relationship Id="rId22" Type="http://schemas.openxmlformats.org/officeDocument/2006/relationships/hyperlink" Target="http://www.mbgc-jwt.it/Index.htm" TargetMode="External"/><Relationship Id="rId27" Type="http://schemas.openxmlformats.org/officeDocument/2006/relationships/hyperlink" Target="http://www.expotv1.com/LIC/BUNIT/Bl1_SIDR_why_FOOTBALL.ppt" TargetMode="External"/><Relationship Id="rId30" Type="http://schemas.openxmlformats.org/officeDocument/2006/relationships/hyperlink" Target="http://www.gsmf-jwt.it/Index.htm" TargetMode="External"/><Relationship Id="rId35" Type="http://schemas.openxmlformats.org/officeDocument/2006/relationships/hyperlink" Target="http://www.expotv1.com/LIC/BUNIT/Bn1_GFSS_why_SpiralSEPARATOR.ppt" TargetMode="External"/><Relationship Id="rId43" Type="http://schemas.openxmlformats.org/officeDocument/2006/relationships/hyperlink" Target="http://www.expotv1.com/JWT_Rent_Lease_BACK.ht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9069</CharactersWithSpaces>
  <SharedDoc>false</SharedDoc>
  <HLinks>
    <vt:vector size="42" baseType="variant">
      <vt:variant>
        <vt:i4>4849706</vt:i4>
      </vt:variant>
      <vt:variant>
        <vt:i4>18</vt:i4>
      </vt:variant>
      <vt:variant>
        <vt:i4>0</vt:i4>
      </vt:variant>
      <vt:variant>
        <vt:i4>5</vt:i4>
      </vt:variant>
      <vt:variant>
        <vt:lpwstr>http://www.expotv1.com/LIC/BUNIT/Bb1_MBGC_why_BIOGAS.ppt</vt:lpwstr>
      </vt:variant>
      <vt:variant>
        <vt:lpwstr/>
      </vt:variant>
      <vt:variant>
        <vt:i4>2687087</vt:i4>
      </vt:variant>
      <vt:variant>
        <vt:i4>15</vt:i4>
      </vt:variant>
      <vt:variant>
        <vt:i4>0</vt:i4>
      </vt:variant>
      <vt:variant>
        <vt:i4>5</vt:i4>
      </vt:variant>
      <vt:variant>
        <vt:lpwstr>http://pcrr-jwt.it/</vt:lpwstr>
      </vt:variant>
      <vt:variant>
        <vt:lpwstr/>
      </vt:variant>
      <vt:variant>
        <vt:i4>4128875</vt:i4>
      </vt:variant>
      <vt:variant>
        <vt:i4>12</vt:i4>
      </vt:variant>
      <vt:variant>
        <vt:i4>0</vt:i4>
      </vt:variant>
      <vt:variant>
        <vt:i4>5</vt:i4>
      </vt:variant>
      <vt:variant>
        <vt:lpwstr>http://gfss-jwt.it/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http://gsmf-jwt.it/</vt:lpwstr>
      </vt:variant>
      <vt:variant>
        <vt:lpwstr/>
      </vt:variant>
      <vt:variant>
        <vt:i4>4128889</vt:i4>
      </vt:variant>
      <vt:variant>
        <vt:i4>6</vt:i4>
      </vt:variant>
      <vt:variant>
        <vt:i4>0</vt:i4>
      </vt:variant>
      <vt:variant>
        <vt:i4>5</vt:i4>
      </vt:variant>
      <vt:variant>
        <vt:lpwstr>http://sdgc-jwt.it/</vt:lpwstr>
      </vt:variant>
      <vt:variant>
        <vt:lpwstr/>
      </vt:variant>
      <vt:variant>
        <vt:i4>2162815</vt:i4>
      </vt:variant>
      <vt:variant>
        <vt:i4>3</vt:i4>
      </vt:variant>
      <vt:variant>
        <vt:i4>0</vt:i4>
      </vt:variant>
      <vt:variant>
        <vt:i4>5</vt:i4>
      </vt:variant>
      <vt:variant>
        <vt:lpwstr>http://mbgc-jwt.it/</vt:lpwstr>
      </vt:variant>
      <vt:variant>
        <vt:lpwstr/>
      </vt:variant>
      <vt:variant>
        <vt:i4>6946856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https://www.linkedin.com/pulse/ip-sale-gupc-lab-60-presidi-di-innovazione-sviluppo-vito-lavanga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24</cp:revision>
  <dcterms:created xsi:type="dcterms:W3CDTF">2023-08-12T09:35:00Z</dcterms:created>
  <dcterms:modified xsi:type="dcterms:W3CDTF">2023-08-15T09:41:00Z</dcterms:modified>
</cp:coreProperties>
</file>