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3" w:rsidRPr="00C74DA3" w:rsidRDefault="00C74DA3" w:rsidP="00C74DA3">
      <w:pPr>
        <w:spacing w:after="0" w:line="360" w:lineRule="auto"/>
        <w:jc w:val="center"/>
        <w:rPr>
          <w:rFonts w:asciiTheme="majorHAnsi" w:hAnsiTheme="majorHAnsi"/>
          <w:b/>
          <w:sz w:val="36"/>
          <w:szCs w:val="36"/>
          <w:lang w:val="en-GB"/>
        </w:rPr>
      </w:pPr>
      <w:r w:rsidRPr="00C74DA3">
        <w:rPr>
          <w:rFonts w:asciiTheme="majorHAnsi" w:hAnsiTheme="majorHAnsi"/>
          <w:b/>
          <w:sz w:val="36"/>
          <w:szCs w:val="36"/>
          <w:lang w:val="en-GB"/>
        </w:rPr>
        <w:t>UNIVERSAL CHART OF THE AGRONOMIST</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taking part at the VI WORLD CONGRESS set in Milan, in EXPO 2015 at the pavilion Global Farm of the future “Farm LAB”, gathered to subscribe the Universal Chart of the Agronomist, the document defining the ethical principles pointing to a professional development respecting people from any country and continent.</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Practicing the profession in the agricultural, food supply, rural, landscape and natural resources fields embraces a bio-ecological dimension at a planetary level, with no borders of thought, </w:t>
      </w:r>
      <w:proofErr w:type="spellStart"/>
      <w:r w:rsidRPr="00C74DA3">
        <w:rPr>
          <w:rFonts w:asciiTheme="majorHAnsi" w:hAnsiTheme="majorHAnsi"/>
          <w:lang w:val="en-GB"/>
        </w:rPr>
        <w:t>professionality</w:t>
      </w:r>
      <w:proofErr w:type="spellEnd"/>
      <w:r w:rsidRPr="00C74DA3">
        <w:rPr>
          <w:rFonts w:asciiTheme="majorHAnsi" w:hAnsiTheme="majorHAnsi"/>
          <w:lang w:val="en-GB"/>
        </w:rPr>
        <w:t>, technology.</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We believe that our </w:t>
      </w:r>
      <w:proofErr w:type="spellStart"/>
      <w:r w:rsidRPr="00C74DA3">
        <w:rPr>
          <w:rFonts w:asciiTheme="majorHAnsi" w:hAnsiTheme="majorHAnsi"/>
          <w:lang w:val="en-GB"/>
        </w:rPr>
        <w:t>professionality</w:t>
      </w:r>
      <w:proofErr w:type="spellEnd"/>
      <w:r w:rsidRPr="00C74DA3">
        <w:rPr>
          <w:rFonts w:asciiTheme="majorHAnsi" w:hAnsiTheme="majorHAnsi"/>
          <w:lang w:val="en-GB"/>
        </w:rPr>
        <w:t>, while offering advanced technical solutions, raises our ethical responsibility and obliges us to always address our work toward a social progress.</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Within the global challenges of XXI century the role of the agronomist has wide potentials, that is why we intend to cooperate in the definition of a common strategy over food production and environmental sustainability.</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This is the context where we  commit ourselves to respect the following principles: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1 – For  food and health</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The agronomist, as a  food designer, optimizes the production process within the </w:t>
      </w:r>
      <w:proofErr w:type="spellStart"/>
      <w:r w:rsidRPr="00C74DA3">
        <w:rPr>
          <w:rFonts w:asciiTheme="majorHAnsi" w:hAnsiTheme="majorHAnsi"/>
          <w:lang w:val="en-GB"/>
        </w:rPr>
        <w:t>agri</w:t>
      </w:r>
      <w:proofErr w:type="spellEnd"/>
      <w:r w:rsidRPr="00C74DA3">
        <w:rPr>
          <w:rFonts w:asciiTheme="majorHAnsi" w:hAnsiTheme="majorHAnsi"/>
          <w:lang w:val="en-GB"/>
        </w:rPr>
        <w:t>-food chain, inspired by principles of providing a healthy and nourishing food, meeting the needs at a global scale, reducing food waste, ensuring safety of production, health and wellbeing of final consumers.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2 – For sustainability</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The Agronomists’ job has to tend toward actions which do not reduce natural resources, in order to meet </w:t>
      </w:r>
      <w:proofErr w:type="spellStart"/>
      <w:r w:rsidRPr="00C74DA3">
        <w:rPr>
          <w:rFonts w:asciiTheme="majorHAnsi" w:hAnsiTheme="majorHAnsi"/>
          <w:lang w:val="en-GB"/>
        </w:rPr>
        <w:t>todays</w:t>
      </w:r>
      <w:proofErr w:type="spellEnd"/>
      <w:r w:rsidRPr="00C74DA3">
        <w:rPr>
          <w:rFonts w:asciiTheme="majorHAnsi" w:hAnsiTheme="majorHAnsi"/>
          <w:lang w:val="en-GB"/>
        </w:rPr>
        <w:t xml:space="preserve"> needs without compromising the needs of future generations.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3 – For biodiversity</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The agronomist ensures the custody of biodiversity, commits himself for development and transmission of  genetic diversity for food and agriculture and provides “diversity within all life beings, included those living underground, in the air, in water ecosystems and </w:t>
      </w:r>
      <w:r>
        <w:rPr>
          <w:rFonts w:asciiTheme="majorHAnsi" w:hAnsiTheme="majorHAnsi"/>
          <w:lang w:val="en-GB"/>
        </w:rPr>
        <w:t>the ecosystems they are part of”</w:t>
      </w:r>
      <w:r w:rsidRPr="00C74DA3">
        <w:rPr>
          <w:rFonts w:asciiTheme="majorHAnsi" w:hAnsiTheme="majorHAnsi"/>
          <w:lang w:val="en-GB"/>
        </w:rPr>
        <w:t>.</w:t>
      </w:r>
    </w:p>
    <w:p w:rsidR="00C74DA3" w:rsidRDefault="00C74DA3" w:rsidP="00C74DA3">
      <w:pPr>
        <w:spacing w:after="0" w:line="360" w:lineRule="auto"/>
        <w:jc w:val="both"/>
        <w:rPr>
          <w:rFonts w:asciiTheme="majorHAnsi" w:hAnsiTheme="majorHAnsi"/>
          <w:lang w:val="en-GB"/>
        </w:rPr>
      </w:pPr>
    </w:p>
    <w:p w:rsid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4 – For soil</w:t>
      </w:r>
      <w:r w:rsidR="00683FB0">
        <w:rPr>
          <w:rFonts w:asciiTheme="majorHAnsi" w:hAnsiTheme="majorHAnsi"/>
          <w:b/>
          <w:lang w:val="en-GB"/>
        </w:rPr>
        <w:t xml:space="preserve"> and water</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The Agronomist ensures soil </w:t>
      </w:r>
      <w:r w:rsidR="00683FB0">
        <w:rPr>
          <w:rFonts w:asciiTheme="majorHAnsi" w:hAnsiTheme="majorHAnsi"/>
          <w:lang w:val="en-GB"/>
        </w:rPr>
        <w:t xml:space="preserve">and water </w:t>
      </w:r>
      <w:r w:rsidRPr="00C74DA3">
        <w:rPr>
          <w:rFonts w:asciiTheme="majorHAnsi" w:hAnsiTheme="majorHAnsi"/>
          <w:lang w:val="en-GB"/>
        </w:rPr>
        <w:t>protection and sustainable management, in order to preserve its functions, and economical, environmental, social and cultural services.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5 – For landscape</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preserves the “territory and culture” value and promotes local identities promotion, trough rural land and its traditions conservation.</w:t>
      </w:r>
    </w:p>
    <w:p w:rsidR="00C74DA3" w:rsidRPr="00C74DA3" w:rsidRDefault="00C74DA3" w:rsidP="00C74DA3">
      <w:pPr>
        <w:spacing w:after="0" w:line="360" w:lineRule="auto"/>
        <w:jc w:val="both"/>
        <w:rPr>
          <w:rFonts w:asciiTheme="majorHAnsi" w:hAnsiTheme="majorHAnsi"/>
          <w:b/>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 xml:space="preserve"> 6 – Social use of genetics</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 xml:space="preserve"> The Agronomist  uses genetic improvement techniques in order to ensure better living conditions, on an environmental, social and cultural level, avoiding economic colonialism toward weak populations.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7 – Social use of technology</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guarantees that the use of technologies and innovative practices does not determine asymmetric information, prevarication of weak ones, decrease of fundamental rights.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8 – Intellectual and professional  freedom</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excludes any obstacle and bond to his freedom in the exercise of profession.</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He should always preserve his freedom in judgment, technical and intellectual role, any external influences.</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9 – For knowledge</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believes in permanent training, in order to offer high quality advise in his work. This is matter of public and professional dignity matter.</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b/>
          <w:lang w:val="en-GB"/>
        </w:rPr>
      </w:pPr>
      <w:r w:rsidRPr="00C74DA3">
        <w:rPr>
          <w:rFonts w:asciiTheme="majorHAnsi" w:hAnsiTheme="majorHAnsi"/>
          <w:b/>
          <w:lang w:val="en-GB"/>
        </w:rPr>
        <w:t>10 – Membership obligations</w:t>
      </w:r>
    </w:p>
    <w:p w:rsidR="00C74DA3" w:rsidRPr="00C74DA3" w:rsidRDefault="00C74DA3" w:rsidP="00C74DA3">
      <w:pPr>
        <w:spacing w:after="0" w:line="360" w:lineRule="auto"/>
        <w:jc w:val="both"/>
        <w:rPr>
          <w:rFonts w:asciiTheme="majorHAnsi" w:hAnsiTheme="majorHAnsi"/>
          <w:lang w:val="en-GB"/>
        </w:rPr>
      </w:pPr>
      <w:r w:rsidRPr="00C74DA3">
        <w:rPr>
          <w:rFonts w:asciiTheme="majorHAnsi" w:hAnsiTheme="majorHAnsi"/>
          <w:lang w:val="en-GB"/>
        </w:rPr>
        <w:t>The Agronomist ensures solidarity and fellowship among colleagues all over the world, promoting cooperation and mutual aid, at a professional, social and familiar level.</w:t>
      </w: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lang w:val="en-GB"/>
        </w:rPr>
      </w:pPr>
    </w:p>
    <w:p w:rsidR="00C74DA3" w:rsidRPr="00C74DA3" w:rsidRDefault="00C74DA3" w:rsidP="00C74DA3">
      <w:pPr>
        <w:spacing w:after="0" w:line="360" w:lineRule="auto"/>
        <w:jc w:val="both"/>
        <w:rPr>
          <w:rFonts w:asciiTheme="majorHAnsi" w:hAnsiTheme="majorHAnsi"/>
          <w:lang w:val="en-GB"/>
        </w:rPr>
      </w:pPr>
    </w:p>
    <w:p w:rsidR="00A9003B" w:rsidRPr="00C74DA3" w:rsidRDefault="00A9003B" w:rsidP="00C74DA3">
      <w:pPr>
        <w:spacing w:after="0" w:line="360" w:lineRule="auto"/>
        <w:jc w:val="both"/>
        <w:rPr>
          <w:rFonts w:asciiTheme="majorHAnsi" w:hAnsiTheme="majorHAnsi"/>
          <w:lang w:val="en-GB"/>
        </w:rPr>
      </w:pPr>
    </w:p>
    <w:sectPr w:rsidR="00A9003B" w:rsidRPr="00C74DA3" w:rsidSect="007E5A83">
      <w:headerReference w:type="even" r:id="rId7"/>
      <w:headerReference w:type="default" r:id="rId8"/>
      <w:headerReference w:type="firs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3AD" w:rsidRDefault="009503AD" w:rsidP="003446FB">
      <w:pPr>
        <w:spacing w:after="0" w:line="240" w:lineRule="auto"/>
      </w:pPr>
      <w:r>
        <w:separator/>
      </w:r>
    </w:p>
  </w:endnote>
  <w:endnote w:type="continuationSeparator" w:id="0">
    <w:p w:rsidR="009503AD" w:rsidRDefault="009503AD" w:rsidP="0034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3AD" w:rsidRDefault="009503AD" w:rsidP="003446FB">
      <w:pPr>
        <w:spacing w:after="0" w:line="240" w:lineRule="auto"/>
      </w:pPr>
      <w:r>
        <w:separator/>
      </w:r>
    </w:p>
  </w:footnote>
  <w:footnote w:type="continuationSeparator" w:id="0">
    <w:p w:rsidR="009503AD" w:rsidRDefault="009503AD" w:rsidP="00344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FB" w:rsidRDefault="00BD27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764177" o:spid="_x0000_s2050" type="#_x0000_t75" style="position:absolute;margin-left:0;margin-top:0;width:580.1pt;height:820.95pt;z-index:-251657216;mso-position-horizontal:center;mso-position-horizontal-relative:margin;mso-position-vertical:center;mso-position-vertical-relative:margin" o:allowincell="f">
          <v:imagedata r:id="rId1" o:title="carta-intesta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FB" w:rsidRDefault="00BD27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764178" o:spid="_x0000_s2051" type="#_x0000_t75" style="position:absolute;margin-left:-49.1pt;margin-top:-129.05pt;width:580.1pt;height:820.95pt;z-index:-251656192;mso-position-horizontal-relative:margin;mso-position-vertical-relative:margin" o:allowincell="f">
          <v:imagedata r:id="rId1" o:title="carta-intestata"/>
          <w10:wrap anchorx="margin" anchory="margin"/>
        </v:shape>
      </w:pict>
    </w:r>
  </w:p>
  <w:p w:rsidR="003446FB" w:rsidRDefault="003446FB">
    <w:pPr>
      <w:pStyle w:val="Intestazione"/>
    </w:pPr>
  </w:p>
  <w:p w:rsidR="003446FB" w:rsidRDefault="003446FB">
    <w:pPr>
      <w:pStyle w:val="Intestazione"/>
    </w:pPr>
  </w:p>
  <w:p w:rsidR="003446FB" w:rsidRDefault="003446FB">
    <w:pPr>
      <w:pStyle w:val="Intestazione"/>
    </w:pPr>
  </w:p>
  <w:p w:rsidR="003446FB" w:rsidRDefault="003446FB">
    <w:pPr>
      <w:pStyle w:val="Intestazione"/>
    </w:pPr>
  </w:p>
  <w:p w:rsidR="003446FB" w:rsidRDefault="003446FB">
    <w:pPr>
      <w:pStyle w:val="Intestazione"/>
    </w:pPr>
  </w:p>
  <w:p w:rsidR="003446FB" w:rsidRDefault="003446FB">
    <w:pPr>
      <w:pStyle w:val="Intestazione"/>
    </w:pPr>
  </w:p>
  <w:p w:rsidR="003446FB" w:rsidRDefault="003446F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FB" w:rsidRDefault="00BD27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764176" o:spid="_x0000_s2049" type="#_x0000_t75" style="position:absolute;margin-left:0;margin-top:0;width:580.1pt;height:820.95pt;z-index:-251658240;mso-position-horizontal:center;mso-position-horizontal-relative:margin;mso-position-vertical:center;mso-position-vertical-relative:margin" o:allowincell="f">
          <v:imagedata r:id="rId1" o:title="carta-intesta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29F"/>
    <w:multiLevelType w:val="hybridMultilevel"/>
    <w:tmpl w:val="36A81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394613"/>
    <w:multiLevelType w:val="hybridMultilevel"/>
    <w:tmpl w:val="61EE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A13CB6"/>
    <w:multiLevelType w:val="hybridMultilevel"/>
    <w:tmpl w:val="BCDA7DFE"/>
    <w:lvl w:ilvl="0" w:tplc="E27E943E">
      <w:start w:val="1"/>
      <w:numFmt w:val="bullet"/>
      <w:pStyle w:val="Titolo2"/>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AA6976"/>
    <w:multiLevelType w:val="hybridMultilevel"/>
    <w:tmpl w:val="8EA60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0771AB"/>
    <w:multiLevelType w:val="hybridMultilevel"/>
    <w:tmpl w:val="A6C68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4503F6"/>
    <w:multiLevelType w:val="hybridMultilevel"/>
    <w:tmpl w:val="3FCA8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FA5A38"/>
    <w:multiLevelType w:val="hybridMultilevel"/>
    <w:tmpl w:val="2E42246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4F7025"/>
    <w:multiLevelType w:val="hybridMultilevel"/>
    <w:tmpl w:val="2E42246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4BA6"/>
    <w:multiLevelType w:val="hybridMultilevel"/>
    <w:tmpl w:val="1C4AB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5215A4"/>
    <w:multiLevelType w:val="hybridMultilevel"/>
    <w:tmpl w:val="F8F2F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8"/>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3446FB"/>
    <w:rsid w:val="00026895"/>
    <w:rsid w:val="000A2AAF"/>
    <w:rsid w:val="000A67F1"/>
    <w:rsid w:val="000B46F5"/>
    <w:rsid w:val="00154E19"/>
    <w:rsid w:val="001A12A9"/>
    <w:rsid w:val="001F381C"/>
    <w:rsid w:val="002074E3"/>
    <w:rsid w:val="0023322B"/>
    <w:rsid w:val="00255D04"/>
    <w:rsid w:val="00260387"/>
    <w:rsid w:val="0028576C"/>
    <w:rsid w:val="003446FB"/>
    <w:rsid w:val="00375AFA"/>
    <w:rsid w:val="003808F5"/>
    <w:rsid w:val="00484F96"/>
    <w:rsid w:val="004B4C24"/>
    <w:rsid w:val="005149AA"/>
    <w:rsid w:val="00550D09"/>
    <w:rsid w:val="00587FB2"/>
    <w:rsid w:val="00591DAC"/>
    <w:rsid w:val="005D3356"/>
    <w:rsid w:val="005F0E6B"/>
    <w:rsid w:val="0065212C"/>
    <w:rsid w:val="00683FB0"/>
    <w:rsid w:val="00695C3E"/>
    <w:rsid w:val="006B1F75"/>
    <w:rsid w:val="006F6A00"/>
    <w:rsid w:val="00703001"/>
    <w:rsid w:val="007D141C"/>
    <w:rsid w:val="007E5A83"/>
    <w:rsid w:val="00853A59"/>
    <w:rsid w:val="008753EF"/>
    <w:rsid w:val="008D074A"/>
    <w:rsid w:val="009148A8"/>
    <w:rsid w:val="0091678C"/>
    <w:rsid w:val="00932F03"/>
    <w:rsid w:val="0093635D"/>
    <w:rsid w:val="009503AD"/>
    <w:rsid w:val="009F0EA1"/>
    <w:rsid w:val="00A618EC"/>
    <w:rsid w:val="00A726B9"/>
    <w:rsid w:val="00A9003B"/>
    <w:rsid w:val="00AD2466"/>
    <w:rsid w:val="00B25519"/>
    <w:rsid w:val="00B83AD8"/>
    <w:rsid w:val="00BA00EB"/>
    <w:rsid w:val="00BC4FD3"/>
    <w:rsid w:val="00BD2754"/>
    <w:rsid w:val="00BF75AE"/>
    <w:rsid w:val="00C00D8D"/>
    <w:rsid w:val="00C179BA"/>
    <w:rsid w:val="00C41886"/>
    <w:rsid w:val="00C421C5"/>
    <w:rsid w:val="00C50A1F"/>
    <w:rsid w:val="00C51D43"/>
    <w:rsid w:val="00C62316"/>
    <w:rsid w:val="00C74DA3"/>
    <w:rsid w:val="00D004D6"/>
    <w:rsid w:val="00DA2FAC"/>
    <w:rsid w:val="00DB53A0"/>
    <w:rsid w:val="00E36C49"/>
    <w:rsid w:val="00E47B2D"/>
    <w:rsid w:val="00EB02C2"/>
    <w:rsid w:val="00ED3018"/>
    <w:rsid w:val="00F3680F"/>
    <w:rsid w:val="00F63C7E"/>
    <w:rsid w:val="00F7446E"/>
    <w:rsid w:val="00FE1DC1"/>
    <w:rsid w:val="00FF68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7F1"/>
  </w:style>
  <w:style w:type="paragraph" w:styleId="Titolo1">
    <w:name w:val="heading 1"/>
    <w:basedOn w:val="Normale"/>
    <w:next w:val="Normale"/>
    <w:link w:val="Titolo1Carattere"/>
    <w:uiPriority w:val="9"/>
    <w:qFormat/>
    <w:rsid w:val="00A9003B"/>
    <w:pPr>
      <w:spacing w:after="0" w:line="360" w:lineRule="auto"/>
      <w:jc w:val="center"/>
      <w:outlineLvl w:val="0"/>
    </w:pPr>
    <w:rPr>
      <w:b/>
      <w:sz w:val="26"/>
      <w:szCs w:val="26"/>
    </w:rPr>
  </w:style>
  <w:style w:type="paragraph" w:styleId="Titolo2">
    <w:name w:val="heading 2"/>
    <w:basedOn w:val="Normale"/>
    <w:next w:val="Normale"/>
    <w:link w:val="Titolo2Carattere"/>
    <w:uiPriority w:val="9"/>
    <w:unhideWhenUsed/>
    <w:qFormat/>
    <w:rsid w:val="00A9003B"/>
    <w:pPr>
      <w:numPr>
        <w:numId w:val="1"/>
      </w:numPr>
      <w:outlineLvl w:val="1"/>
    </w:pPr>
    <w:rPr>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446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46FB"/>
  </w:style>
  <w:style w:type="paragraph" w:styleId="Pidipagina">
    <w:name w:val="footer"/>
    <w:basedOn w:val="Normale"/>
    <w:link w:val="PidipaginaCarattere"/>
    <w:uiPriority w:val="99"/>
    <w:unhideWhenUsed/>
    <w:rsid w:val="003446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46FB"/>
  </w:style>
  <w:style w:type="character" w:customStyle="1" w:styleId="Titolo1Carattere">
    <w:name w:val="Titolo 1 Carattere"/>
    <w:basedOn w:val="Carpredefinitoparagrafo"/>
    <w:link w:val="Titolo1"/>
    <w:uiPriority w:val="9"/>
    <w:rsid w:val="00A9003B"/>
    <w:rPr>
      <w:b/>
      <w:sz w:val="26"/>
      <w:szCs w:val="26"/>
    </w:rPr>
  </w:style>
  <w:style w:type="character" w:customStyle="1" w:styleId="Titolo2Carattere">
    <w:name w:val="Titolo 2 Carattere"/>
    <w:basedOn w:val="Carpredefinitoparagrafo"/>
    <w:link w:val="Titolo2"/>
    <w:uiPriority w:val="9"/>
    <w:rsid w:val="00A9003B"/>
    <w:rPr>
      <w:b/>
      <w:sz w:val="26"/>
      <w:szCs w:val="26"/>
    </w:rPr>
  </w:style>
  <w:style w:type="paragraph" w:styleId="Paragrafoelenco">
    <w:name w:val="List Paragraph"/>
    <w:basedOn w:val="Normale"/>
    <w:uiPriority w:val="34"/>
    <w:qFormat/>
    <w:rsid w:val="00A9003B"/>
    <w:pPr>
      <w:ind w:left="720"/>
      <w:contextualSpacing/>
    </w:pPr>
  </w:style>
  <w:style w:type="paragraph" w:styleId="Testofumetto">
    <w:name w:val="Balloon Text"/>
    <w:basedOn w:val="Normale"/>
    <w:link w:val="TestofumettoCarattere"/>
    <w:uiPriority w:val="99"/>
    <w:semiHidden/>
    <w:unhideWhenUsed/>
    <w:rsid w:val="009148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48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eleonora pietretti</cp:lastModifiedBy>
  <cp:revision>3</cp:revision>
  <cp:lastPrinted>2015-09-17T13:51:00Z</cp:lastPrinted>
  <dcterms:created xsi:type="dcterms:W3CDTF">2015-09-18T09:21:00Z</dcterms:created>
  <dcterms:modified xsi:type="dcterms:W3CDTF">2015-09-19T13:10:00Z</dcterms:modified>
</cp:coreProperties>
</file>